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099" w:rsidRDefault="0018442A">
      <w:pPr>
        <w:sectPr w:rsidR="00A66099" w:rsidSect="00B565CC">
          <w:headerReference w:type="default" r:id="rId8"/>
          <w:footerReference w:type="default" r:id="rId9"/>
          <w:type w:val="continuous"/>
          <w:pgSz w:w="12240" w:h="15840" w:code="119"/>
          <w:pgMar w:top="1418" w:right="1418" w:bottom="1418" w:left="1701" w:header="709" w:footer="0" w:gutter="0"/>
          <w:cols w:space="708"/>
          <w:docGrid w:linePitch="360"/>
        </w:sectPr>
      </w:pPr>
      <w:bookmarkStart w:id="10" w:name="_GoBack"/>
      <w:bookmarkEnd w:id="1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F82DD0">
        <w:tc>
          <w:tcPr>
            <w:tcW w:w="8978" w:type="dxa"/>
          </w:tcPr>
          <w:p w:rsidR="00D35AD6" w:rsidRPr="009E00C1" w:rsidRDefault="0018442A" w:rsidP="00F21B3B">
            <w:pPr>
              <w:pStyle w:val="Encabezado"/>
              <w:spacing w:before="100"/>
              <w:rPr>
                <w:rFonts w:ascii="Arial" w:hAnsi="Arial" w:cs="Arial"/>
                <w:b/>
                <w:sz w:val="24"/>
                <w:szCs w:val="24"/>
              </w:rPr>
            </w:pPr>
            <w:r>
              <w:rPr>
                <w:rFonts w:ascii="Arial" w:hAnsi="Arial" w:cs="Arial"/>
                <w:b/>
                <w:sz w:val="24"/>
                <w:szCs w:val="24"/>
              </w:rPr>
              <w:lastRenderedPageBreak/>
              <w:t>“Por un control fiscal efectivo y t</w:t>
            </w:r>
            <w:r w:rsidRPr="00196D69">
              <w:rPr>
                <w:rFonts w:ascii="Arial" w:hAnsi="Arial" w:cs="Arial"/>
                <w:b/>
                <w:sz w:val="24"/>
                <w:szCs w:val="24"/>
              </w:rPr>
              <w:t>ransparente”</w:t>
            </w:r>
          </w:p>
        </w:tc>
      </w:tr>
    </w:tbl>
    <w:p w:rsidR="00A66099" w:rsidRDefault="0018442A" w:rsidP="00DB5614">
      <w:pPr>
        <w:tabs>
          <w:tab w:val="left" w:pos="-720"/>
          <w:tab w:val="left" w:pos="0"/>
        </w:tabs>
        <w:suppressAutoHyphens/>
        <w:jc w:val="both"/>
        <w:sectPr w:rsidR="00A66099" w:rsidSect="00B565CC">
          <w:type w:val="continuous"/>
          <w:pgSz w:w="12240" w:h="15840" w:code="119"/>
          <w:pgMar w:top="1418" w:right="1418" w:bottom="1418" w:left="1701" w:header="709" w:footer="0" w:gutter="0"/>
          <w:cols w:space="708"/>
          <w:docGrid w:linePitch="360"/>
        </w:sectPr>
      </w:pPr>
    </w:p>
    <w:p w:rsidR="00FD78B7" w:rsidRPr="004273F2" w:rsidRDefault="0018442A" w:rsidP="00FD78B7">
      <w:pPr>
        <w:rPr>
          <w:rFonts w:cs="Arial"/>
          <w:b/>
          <w:sz w:val="22"/>
        </w:rPr>
      </w:pPr>
      <w:r w:rsidRPr="004273F2">
        <w:rPr>
          <w:rFonts w:cs="Arial"/>
          <w:b/>
          <w:sz w:val="22"/>
        </w:rPr>
        <w:lastRenderedPageBreak/>
        <w:t>PARA:</w:t>
      </w:r>
      <w:r w:rsidRPr="004273F2">
        <w:rPr>
          <w:rFonts w:cs="Arial"/>
          <w:sz w:val="22"/>
        </w:rPr>
        <w:tab/>
      </w:r>
      <w:r w:rsidRPr="004273F2">
        <w:rPr>
          <w:rFonts w:cs="Arial"/>
          <w:sz w:val="22"/>
        </w:rPr>
        <w:tab/>
      </w:r>
      <w:r>
        <w:rPr>
          <w:rFonts w:cs="Arial"/>
          <w:sz w:val="22"/>
        </w:rPr>
        <w:tab/>
      </w:r>
      <w:r w:rsidRPr="004273F2">
        <w:rPr>
          <w:rFonts w:cs="Arial"/>
          <w:b/>
          <w:sz w:val="22"/>
        </w:rPr>
        <w:t>Dra. SANDRA MILENA JIMENEZ CASTAÑO</w:t>
      </w:r>
    </w:p>
    <w:p w:rsidR="00FD78B7" w:rsidRPr="004273F2" w:rsidRDefault="0018442A" w:rsidP="00FD78B7">
      <w:pPr>
        <w:rPr>
          <w:rFonts w:cs="Arial"/>
          <w:sz w:val="22"/>
        </w:rPr>
      </w:pPr>
      <w:r w:rsidRPr="004273F2">
        <w:rPr>
          <w:rFonts w:cs="Arial"/>
          <w:sz w:val="22"/>
        </w:rPr>
        <w:t xml:space="preserve">                              </w:t>
      </w:r>
      <w:r>
        <w:rPr>
          <w:rFonts w:cs="Arial"/>
          <w:sz w:val="22"/>
        </w:rPr>
        <w:tab/>
      </w:r>
      <w:r w:rsidRPr="004273F2">
        <w:rPr>
          <w:rFonts w:cs="Arial"/>
          <w:sz w:val="22"/>
        </w:rPr>
        <w:t>Directora Administrativa y Financiera</w:t>
      </w:r>
    </w:p>
    <w:p w:rsidR="00FD78B7" w:rsidRPr="004273F2" w:rsidRDefault="0018442A" w:rsidP="00FD78B7">
      <w:pPr>
        <w:rPr>
          <w:rFonts w:cs="Arial"/>
          <w:sz w:val="22"/>
        </w:rPr>
      </w:pPr>
      <w:r w:rsidRPr="004273F2">
        <w:rPr>
          <w:rFonts w:cs="Arial"/>
          <w:sz w:val="22"/>
        </w:rPr>
        <w:t xml:space="preserve">              </w:t>
      </w:r>
      <w:r w:rsidRPr="004273F2">
        <w:rPr>
          <w:rFonts w:cs="Arial"/>
          <w:sz w:val="22"/>
        </w:rPr>
        <w:tab/>
      </w:r>
      <w:r w:rsidRPr="004273F2">
        <w:rPr>
          <w:rFonts w:cs="Arial"/>
          <w:sz w:val="22"/>
        </w:rPr>
        <w:tab/>
        <w:t>Responsable Proceso de Gestión Documental</w:t>
      </w:r>
    </w:p>
    <w:p w:rsidR="00FD78B7" w:rsidRPr="004273F2" w:rsidRDefault="0018442A" w:rsidP="00FD78B7">
      <w:pPr>
        <w:rPr>
          <w:rFonts w:cs="Arial"/>
          <w:sz w:val="22"/>
        </w:rPr>
      </w:pPr>
    </w:p>
    <w:p w:rsidR="00FD78B7" w:rsidRPr="004273F2" w:rsidRDefault="0018442A" w:rsidP="00FD78B7">
      <w:pPr>
        <w:rPr>
          <w:rFonts w:cs="Arial"/>
          <w:b/>
          <w:sz w:val="22"/>
        </w:rPr>
      </w:pPr>
      <w:r w:rsidRPr="004273F2">
        <w:rPr>
          <w:rFonts w:cs="Arial"/>
          <w:b/>
          <w:sz w:val="22"/>
        </w:rPr>
        <w:t>DE:</w:t>
      </w:r>
      <w:r w:rsidRPr="004273F2">
        <w:rPr>
          <w:rFonts w:cs="Arial"/>
          <w:b/>
          <w:sz w:val="22"/>
        </w:rPr>
        <w:tab/>
      </w:r>
      <w:r w:rsidRPr="004273F2">
        <w:rPr>
          <w:rFonts w:cs="Arial"/>
          <w:b/>
          <w:sz w:val="22"/>
        </w:rPr>
        <w:tab/>
      </w:r>
      <w:r w:rsidRPr="004273F2">
        <w:rPr>
          <w:rFonts w:cs="Arial"/>
          <w:b/>
          <w:sz w:val="22"/>
        </w:rPr>
        <w:tab/>
        <w:t xml:space="preserve">JEFE </w:t>
      </w:r>
      <w:r w:rsidRPr="004273F2">
        <w:rPr>
          <w:rFonts w:cs="Arial"/>
          <w:b/>
          <w:sz w:val="22"/>
        </w:rPr>
        <w:t>OFICINA DE CONTROL INTERNO</w:t>
      </w:r>
    </w:p>
    <w:p w:rsidR="00FD78B7" w:rsidRPr="004273F2" w:rsidRDefault="0018442A" w:rsidP="00FD78B7">
      <w:pPr>
        <w:rPr>
          <w:rFonts w:cs="Arial"/>
          <w:sz w:val="22"/>
        </w:rPr>
      </w:pPr>
    </w:p>
    <w:p w:rsidR="00FD78B7" w:rsidRPr="004273F2" w:rsidRDefault="0018442A" w:rsidP="00FD78B7">
      <w:pPr>
        <w:ind w:left="2124" w:hanging="2124"/>
        <w:rPr>
          <w:rFonts w:cs="Arial"/>
          <w:sz w:val="22"/>
        </w:rPr>
      </w:pPr>
      <w:r w:rsidRPr="004273F2">
        <w:rPr>
          <w:rFonts w:cs="Arial"/>
          <w:b/>
          <w:sz w:val="22"/>
        </w:rPr>
        <w:t>ASUNTO:</w:t>
      </w:r>
      <w:r w:rsidRPr="004273F2">
        <w:rPr>
          <w:rFonts w:cs="Arial"/>
          <w:sz w:val="22"/>
        </w:rPr>
        <w:tab/>
        <w:t>Informe de seguimiento Plan de Mejoramiento – Acciones Correctivas y de Mejora – con corte a Junio de 2015</w:t>
      </w:r>
    </w:p>
    <w:p w:rsidR="00FD78B7" w:rsidRPr="004273F2" w:rsidRDefault="0018442A" w:rsidP="00FD78B7">
      <w:pPr>
        <w:ind w:left="2124" w:hanging="2124"/>
        <w:rPr>
          <w:rFonts w:cs="Arial"/>
          <w:sz w:val="22"/>
        </w:rPr>
      </w:pPr>
    </w:p>
    <w:p w:rsidR="00FD78B7" w:rsidRPr="004273F2" w:rsidRDefault="0018442A" w:rsidP="00FD78B7">
      <w:pPr>
        <w:widowControl w:val="0"/>
        <w:autoSpaceDE w:val="0"/>
        <w:autoSpaceDN w:val="0"/>
        <w:adjustRightInd w:val="0"/>
        <w:jc w:val="both"/>
        <w:rPr>
          <w:rFonts w:cs="Arial"/>
          <w:color w:val="FF0000"/>
          <w:sz w:val="22"/>
        </w:rPr>
      </w:pPr>
      <w:r w:rsidRPr="004273F2">
        <w:rPr>
          <w:rFonts w:cs="Arial"/>
          <w:color w:val="000000"/>
          <w:sz w:val="22"/>
        </w:rPr>
        <w:t xml:space="preserve">De conformidad con el Programa Anual de Evaluaciones Independientes - PAEI Vigencia 2015 y </w:t>
      </w:r>
      <w:smartTag w:uri="urn:schemas-microsoft-com:office:smarttags" w:element="PersonName">
        <w:smartTagPr>
          <w:attr w:name="ProductID" w:val="la Resoluci￳n Reglamentaria"/>
        </w:smartTagPr>
        <w:r w:rsidRPr="004273F2">
          <w:rPr>
            <w:rFonts w:cs="Arial"/>
            <w:color w:val="000000"/>
            <w:sz w:val="22"/>
          </w:rPr>
          <w:t>la Resolución Reglame</w:t>
        </w:r>
        <w:r w:rsidRPr="004273F2">
          <w:rPr>
            <w:rFonts w:cs="Arial"/>
            <w:color w:val="000000"/>
            <w:sz w:val="22"/>
          </w:rPr>
          <w:t>ntaria</w:t>
        </w:r>
      </w:smartTag>
      <w:r w:rsidRPr="004273F2">
        <w:rPr>
          <w:rFonts w:cs="Arial"/>
          <w:color w:val="000000"/>
          <w:sz w:val="22"/>
        </w:rPr>
        <w:t xml:space="preserve"> No. 010 de Enero 24 de 2014, atentamente me permito comunicarle el resultado de la verificación al Plan de Mejoramiento Anexo 1 - Acciones Correctivas y de Mejora con corte a junio de 2015.</w:t>
      </w:r>
    </w:p>
    <w:p w:rsidR="00FD78B7" w:rsidRPr="004273F2" w:rsidRDefault="0018442A" w:rsidP="00FD78B7">
      <w:pPr>
        <w:rPr>
          <w:rFonts w:cs="Arial"/>
          <w:sz w:val="22"/>
        </w:rPr>
      </w:pPr>
    </w:p>
    <w:p w:rsidR="00FD78B7" w:rsidRPr="004273F2" w:rsidRDefault="0018442A" w:rsidP="00FD78B7">
      <w:pPr>
        <w:jc w:val="both"/>
        <w:rPr>
          <w:rFonts w:cs="Arial"/>
          <w:sz w:val="22"/>
        </w:rPr>
      </w:pPr>
      <w:r w:rsidRPr="004273F2">
        <w:rPr>
          <w:rFonts w:cs="Arial"/>
          <w:sz w:val="22"/>
        </w:rPr>
        <w:t>Actualmente, se registra un total de un (1) riesgo abierto</w:t>
      </w:r>
      <w:r w:rsidRPr="004273F2">
        <w:rPr>
          <w:rFonts w:cs="Arial"/>
          <w:sz w:val="22"/>
        </w:rPr>
        <w:t xml:space="preserve"> incluido en el Plan de Mejoramiento del Proceso, el cual debe  continuar en el mismo estado durante la presente vigencia, hasta tanto no se cumpla con la implementación de todos los instrumentos archivísticos establecidos en la norma, tal como lo establec</w:t>
      </w:r>
      <w:r w:rsidRPr="004273F2">
        <w:rPr>
          <w:rFonts w:cs="Arial"/>
          <w:sz w:val="22"/>
        </w:rPr>
        <w:t xml:space="preserve">e la acción acordada. </w:t>
      </w:r>
    </w:p>
    <w:p w:rsidR="00FD78B7" w:rsidRPr="004273F2" w:rsidRDefault="0018442A" w:rsidP="00FD78B7">
      <w:pPr>
        <w:jc w:val="both"/>
        <w:rPr>
          <w:rFonts w:cs="Arial"/>
          <w:sz w:val="22"/>
        </w:rPr>
      </w:pPr>
    </w:p>
    <w:p w:rsidR="00FD78B7" w:rsidRPr="004273F2" w:rsidRDefault="0018442A" w:rsidP="00FD78B7">
      <w:pPr>
        <w:jc w:val="both"/>
        <w:rPr>
          <w:rFonts w:cs="Arial"/>
          <w:sz w:val="22"/>
        </w:rPr>
      </w:pPr>
      <w:r w:rsidRPr="004273F2">
        <w:rPr>
          <w:rFonts w:cs="Arial"/>
          <w:sz w:val="22"/>
        </w:rPr>
        <w:t>En resumen, los resultados del seguimiento efectuado al Plan de Mejoramiento del Proceso de Gestión Documental con corte a junio de 2015, se puede apreciar en la siguiente tabla:</w:t>
      </w:r>
    </w:p>
    <w:p w:rsidR="00FD78B7" w:rsidRDefault="0018442A" w:rsidP="00FD78B7">
      <w:pPr>
        <w:jc w:val="center"/>
        <w:rPr>
          <w:rFonts w:cs="Arial"/>
          <w:b/>
        </w:rPr>
      </w:pPr>
    </w:p>
    <w:p w:rsidR="00FD78B7" w:rsidRPr="003107C3" w:rsidRDefault="0018442A" w:rsidP="00FD78B7">
      <w:pPr>
        <w:jc w:val="center"/>
        <w:rPr>
          <w:rFonts w:cs="Arial"/>
          <w:b/>
        </w:rPr>
      </w:pPr>
      <w:r w:rsidRPr="003107C3">
        <w:rPr>
          <w:rFonts w:cs="Arial"/>
          <w:b/>
        </w:rPr>
        <w:t>Tabla 1</w:t>
      </w:r>
    </w:p>
    <w:p w:rsidR="00FD78B7" w:rsidRDefault="0018442A" w:rsidP="00FD78B7">
      <w:pPr>
        <w:jc w:val="center"/>
        <w:rPr>
          <w:rFonts w:cs="Arial"/>
          <w:b/>
        </w:rPr>
      </w:pPr>
      <w:r w:rsidRPr="003107C3">
        <w:rPr>
          <w:rFonts w:cs="Arial"/>
          <w:b/>
        </w:rPr>
        <w:t xml:space="preserve">“Plan de Mejoramiento-Acciones Correctivas, </w:t>
      </w:r>
      <w:r w:rsidRPr="003107C3">
        <w:rPr>
          <w:rFonts w:cs="Arial"/>
          <w:b/>
        </w:rPr>
        <w:t>Preventivas y de Mejora”</w:t>
      </w:r>
    </w:p>
    <w:p w:rsidR="00FD78B7" w:rsidRDefault="0018442A" w:rsidP="00FD78B7">
      <w:pPr>
        <w:rPr>
          <w:rFonts w:cs="Arial"/>
          <w:b/>
        </w:rPr>
      </w:pPr>
    </w:p>
    <w:tbl>
      <w:tblPr>
        <w:tblW w:w="93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2235"/>
        <w:gridCol w:w="1275"/>
        <w:gridCol w:w="1134"/>
        <w:gridCol w:w="1134"/>
        <w:gridCol w:w="1134"/>
        <w:gridCol w:w="1418"/>
        <w:gridCol w:w="992"/>
      </w:tblGrid>
      <w:tr w:rsidR="00F82DD0" w:rsidTr="00504F09">
        <w:tc>
          <w:tcPr>
            <w:tcW w:w="2235" w:type="dxa"/>
            <w:shd w:val="clear" w:color="auto" w:fill="D9D9D9"/>
            <w:vAlign w:val="center"/>
          </w:tcPr>
          <w:p w:rsidR="00FD78B7" w:rsidRPr="004273F2" w:rsidRDefault="0018442A" w:rsidP="00504F09">
            <w:pPr>
              <w:jc w:val="center"/>
              <w:rPr>
                <w:rFonts w:cs="Arial"/>
                <w:b/>
                <w:caps/>
                <w:sz w:val="18"/>
                <w:szCs w:val="16"/>
              </w:rPr>
            </w:pPr>
            <w:r w:rsidRPr="004273F2">
              <w:rPr>
                <w:rFonts w:cs="Arial"/>
                <w:caps/>
                <w:sz w:val="18"/>
              </w:rPr>
              <w:t xml:space="preserve"> </w:t>
            </w:r>
            <w:r w:rsidRPr="004273F2">
              <w:rPr>
                <w:rFonts w:cs="Arial"/>
                <w:b/>
                <w:caps/>
                <w:sz w:val="18"/>
                <w:szCs w:val="16"/>
              </w:rPr>
              <w:t>Origen</w:t>
            </w:r>
          </w:p>
        </w:tc>
        <w:tc>
          <w:tcPr>
            <w:tcW w:w="1275" w:type="dxa"/>
            <w:shd w:val="clear" w:color="auto" w:fill="D9D9D9"/>
            <w:vAlign w:val="center"/>
          </w:tcPr>
          <w:p w:rsidR="00FD78B7" w:rsidRPr="004273F2" w:rsidRDefault="0018442A" w:rsidP="00504F09">
            <w:pPr>
              <w:jc w:val="center"/>
              <w:rPr>
                <w:rFonts w:cs="Arial"/>
                <w:b/>
                <w:caps/>
                <w:sz w:val="18"/>
                <w:szCs w:val="16"/>
              </w:rPr>
            </w:pPr>
            <w:r w:rsidRPr="004273F2">
              <w:rPr>
                <w:rFonts w:cs="Arial"/>
                <w:b/>
                <w:caps/>
                <w:sz w:val="18"/>
                <w:szCs w:val="16"/>
              </w:rPr>
              <w:t>Tipo de Acción</w:t>
            </w:r>
          </w:p>
        </w:tc>
        <w:tc>
          <w:tcPr>
            <w:tcW w:w="1134" w:type="dxa"/>
            <w:shd w:val="clear" w:color="auto" w:fill="D9D9D9"/>
            <w:vAlign w:val="center"/>
          </w:tcPr>
          <w:p w:rsidR="00FD78B7" w:rsidRPr="004273F2" w:rsidRDefault="0018442A" w:rsidP="00504F09">
            <w:pPr>
              <w:jc w:val="center"/>
              <w:rPr>
                <w:rFonts w:cs="Arial"/>
                <w:b/>
                <w:caps/>
                <w:sz w:val="18"/>
                <w:szCs w:val="16"/>
              </w:rPr>
            </w:pPr>
            <w:r w:rsidRPr="004273F2">
              <w:rPr>
                <w:rFonts w:cs="Arial"/>
                <w:b/>
                <w:caps/>
                <w:sz w:val="18"/>
                <w:szCs w:val="16"/>
              </w:rPr>
              <w:t xml:space="preserve">Abierta </w:t>
            </w:r>
          </w:p>
        </w:tc>
        <w:tc>
          <w:tcPr>
            <w:tcW w:w="1134" w:type="dxa"/>
            <w:shd w:val="clear" w:color="auto" w:fill="D9D9D9"/>
            <w:vAlign w:val="center"/>
          </w:tcPr>
          <w:p w:rsidR="00FD78B7" w:rsidRPr="004273F2" w:rsidRDefault="0018442A" w:rsidP="00504F09">
            <w:pPr>
              <w:jc w:val="center"/>
              <w:rPr>
                <w:rFonts w:cs="Arial"/>
                <w:b/>
                <w:caps/>
                <w:sz w:val="18"/>
                <w:szCs w:val="16"/>
              </w:rPr>
            </w:pPr>
            <w:r w:rsidRPr="004273F2">
              <w:rPr>
                <w:rFonts w:cs="Arial"/>
                <w:b/>
                <w:caps/>
                <w:sz w:val="18"/>
                <w:szCs w:val="16"/>
              </w:rPr>
              <w:t>Cerrada</w:t>
            </w:r>
          </w:p>
        </w:tc>
        <w:tc>
          <w:tcPr>
            <w:tcW w:w="1134" w:type="dxa"/>
            <w:shd w:val="clear" w:color="auto" w:fill="D9D9D9"/>
            <w:vAlign w:val="center"/>
          </w:tcPr>
          <w:p w:rsidR="00FD78B7" w:rsidRPr="004273F2" w:rsidRDefault="0018442A" w:rsidP="00504F09">
            <w:pPr>
              <w:jc w:val="center"/>
              <w:rPr>
                <w:rFonts w:cs="Arial"/>
                <w:b/>
                <w:caps/>
                <w:sz w:val="18"/>
                <w:szCs w:val="16"/>
              </w:rPr>
            </w:pPr>
            <w:r w:rsidRPr="004273F2">
              <w:rPr>
                <w:rFonts w:cs="Arial"/>
                <w:b/>
                <w:caps/>
                <w:sz w:val="18"/>
                <w:szCs w:val="16"/>
              </w:rPr>
              <w:t xml:space="preserve">Mitigada </w:t>
            </w:r>
          </w:p>
        </w:tc>
        <w:tc>
          <w:tcPr>
            <w:tcW w:w="1418" w:type="dxa"/>
            <w:shd w:val="clear" w:color="auto" w:fill="D9D9D9"/>
            <w:vAlign w:val="center"/>
          </w:tcPr>
          <w:p w:rsidR="00FD78B7" w:rsidRPr="004273F2" w:rsidRDefault="0018442A" w:rsidP="00504F09">
            <w:pPr>
              <w:jc w:val="center"/>
              <w:rPr>
                <w:rFonts w:cs="Arial"/>
                <w:b/>
                <w:caps/>
                <w:sz w:val="18"/>
                <w:szCs w:val="16"/>
              </w:rPr>
            </w:pPr>
            <w:r w:rsidRPr="004273F2">
              <w:rPr>
                <w:rFonts w:cs="Arial"/>
                <w:b/>
                <w:caps/>
                <w:sz w:val="18"/>
                <w:szCs w:val="16"/>
              </w:rPr>
              <w:t>Sugerencia cierre</w:t>
            </w:r>
          </w:p>
        </w:tc>
        <w:tc>
          <w:tcPr>
            <w:tcW w:w="992" w:type="dxa"/>
            <w:shd w:val="clear" w:color="auto" w:fill="D9D9D9"/>
            <w:vAlign w:val="center"/>
          </w:tcPr>
          <w:p w:rsidR="00FD78B7" w:rsidRPr="004273F2" w:rsidRDefault="0018442A" w:rsidP="00504F09">
            <w:pPr>
              <w:jc w:val="center"/>
              <w:rPr>
                <w:rFonts w:cs="Arial"/>
                <w:b/>
                <w:caps/>
                <w:sz w:val="18"/>
                <w:szCs w:val="16"/>
              </w:rPr>
            </w:pPr>
          </w:p>
          <w:p w:rsidR="00FD78B7" w:rsidRPr="004273F2" w:rsidRDefault="0018442A" w:rsidP="00504F09">
            <w:pPr>
              <w:jc w:val="center"/>
              <w:rPr>
                <w:rFonts w:cs="Arial"/>
                <w:b/>
                <w:caps/>
                <w:sz w:val="18"/>
                <w:szCs w:val="16"/>
              </w:rPr>
            </w:pPr>
            <w:r w:rsidRPr="004273F2">
              <w:rPr>
                <w:rFonts w:cs="Arial"/>
                <w:b/>
                <w:caps/>
                <w:sz w:val="18"/>
                <w:szCs w:val="16"/>
              </w:rPr>
              <w:t xml:space="preserve">Total </w:t>
            </w:r>
          </w:p>
          <w:p w:rsidR="00FD78B7" w:rsidRPr="004273F2" w:rsidRDefault="0018442A" w:rsidP="00504F09">
            <w:pPr>
              <w:jc w:val="center"/>
              <w:rPr>
                <w:rFonts w:cs="Arial"/>
                <w:b/>
                <w:caps/>
                <w:sz w:val="18"/>
                <w:szCs w:val="16"/>
              </w:rPr>
            </w:pPr>
          </w:p>
        </w:tc>
      </w:tr>
      <w:tr w:rsidR="00F82DD0" w:rsidTr="00504F09">
        <w:trPr>
          <w:trHeight w:val="338"/>
        </w:trPr>
        <w:tc>
          <w:tcPr>
            <w:tcW w:w="2235" w:type="dxa"/>
            <w:shd w:val="clear" w:color="auto" w:fill="auto"/>
            <w:vAlign w:val="center"/>
          </w:tcPr>
          <w:p w:rsidR="00FD78B7" w:rsidRPr="004273F2" w:rsidRDefault="0018442A" w:rsidP="00504F09">
            <w:pPr>
              <w:rPr>
                <w:rFonts w:cs="Arial"/>
                <w:sz w:val="18"/>
                <w:szCs w:val="18"/>
              </w:rPr>
            </w:pPr>
            <w:r w:rsidRPr="004273F2">
              <w:rPr>
                <w:rFonts w:cs="Arial"/>
                <w:sz w:val="18"/>
                <w:szCs w:val="18"/>
              </w:rPr>
              <w:t>2. Control Interno</w:t>
            </w:r>
          </w:p>
        </w:tc>
        <w:tc>
          <w:tcPr>
            <w:tcW w:w="1275"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 xml:space="preserve">Correctiva </w:t>
            </w:r>
          </w:p>
        </w:tc>
        <w:tc>
          <w:tcPr>
            <w:tcW w:w="1134" w:type="dxa"/>
            <w:shd w:val="clear" w:color="auto" w:fill="auto"/>
            <w:vAlign w:val="center"/>
          </w:tcPr>
          <w:p w:rsidR="00FD78B7" w:rsidRPr="004273F2" w:rsidRDefault="0018442A" w:rsidP="00504F09">
            <w:pPr>
              <w:jc w:val="center"/>
              <w:rPr>
                <w:rFonts w:cs="Arial"/>
                <w:sz w:val="18"/>
                <w:szCs w:val="18"/>
              </w:rPr>
            </w:pPr>
            <w:r>
              <w:rPr>
                <w:rFonts w:cs="Arial"/>
                <w:sz w:val="18"/>
                <w:szCs w:val="18"/>
              </w:rPr>
              <w:t>2</w:t>
            </w:r>
          </w:p>
        </w:tc>
        <w:tc>
          <w:tcPr>
            <w:tcW w:w="1134" w:type="dxa"/>
            <w:shd w:val="clear" w:color="auto" w:fill="auto"/>
            <w:vAlign w:val="center"/>
          </w:tcPr>
          <w:p w:rsidR="00FD78B7" w:rsidRPr="004273F2" w:rsidRDefault="0018442A" w:rsidP="00504F09">
            <w:pPr>
              <w:jc w:val="center"/>
              <w:rPr>
                <w:rFonts w:cs="Arial"/>
                <w:sz w:val="18"/>
                <w:szCs w:val="18"/>
              </w:rPr>
            </w:pPr>
            <w:r>
              <w:rPr>
                <w:rFonts w:cs="Arial"/>
                <w:sz w:val="18"/>
                <w:szCs w:val="18"/>
              </w:rPr>
              <w:t>3</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418"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992"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5</w:t>
            </w:r>
          </w:p>
        </w:tc>
      </w:tr>
      <w:tr w:rsidR="00F82DD0" w:rsidTr="00504F09">
        <w:trPr>
          <w:trHeight w:val="415"/>
        </w:trPr>
        <w:tc>
          <w:tcPr>
            <w:tcW w:w="2235" w:type="dxa"/>
            <w:shd w:val="clear" w:color="auto" w:fill="auto"/>
            <w:vAlign w:val="center"/>
          </w:tcPr>
          <w:p w:rsidR="00FD78B7" w:rsidRPr="004273F2" w:rsidRDefault="0018442A" w:rsidP="00504F09">
            <w:pPr>
              <w:rPr>
                <w:rFonts w:cs="Arial"/>
                <w:sz w:val="18"/>
                <w:szCs w:val="18"/>
              </w:rPr>
            </w:pPr>
            <w:r w:rsidRPr="004273F2">
              <w:rPr>
                <w:rFonts w:cs="Arial"/>
                <w:sz w:val="18"/>
                <w:szCs w:val="18"/>
              </w:rPr>
              <w:t xml:space="preserve">3. Auditoría del SIG </w:t>
            </w:r>
          </w:p>
        </w:tc>
        <w:tc>
          <w:tcPr>
            <w:tcW w:w="1275"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 xml:space="preserve">Mejora </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1</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418"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992"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1</w:t>
            </w:r>
          </w:p>
        </w:tc>
      </w:tr>
      <w:tr w:rsidR="00F82DD0" w:rsidTr="00504F09">
        <w:trPr>
          <w:trHeight w:val="399"/>
        </w:trPr>
        <w:tc>
          <w:tcPr>
            <w:tcW w:w="2235" w:type="dxa"/>
            <w:shd w:val="clear" w:color="auto" w:fill="auto"/>
            <w:vAlign w:val="center"/>
          </w:tcPr>
          <w:p w:rsidR="00FD78B7" w:rsidRPr="004273F2" w:rsidRDefault="0018442A" w:rsidP="00504F09">
            <w:pPr>
              <w:rPr>
                <w:rFonts w:cs="Arial"/>
                <w:sz w:val="18"/>
                <w:szCs w:val="18"/>
              </w:rPr>
            </w:pPr>
            <w:r w:rsidRPr="004273F2">
              <w:rPr>
                <w:rFonts w:cs="Arial"/>
                <w:sz w:val="18"/>
                <w:szCs w:val="18"/>
              </w:rPr>
              <w:t xml:space="preserve">6. Auditoría Fiscal </w:t>
            </w:r>
          </w:p>
        </w:tc>
        <w:tc>
          <w:tcPr>
            <w:tcW w:w="1275"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Correctiva</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418"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1</w:t>
            </w:r>
          </w:p>
        </w:tc>
        <w:tc>
          <w:tcPr>
            <w:tcW w:w="992"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1</w:t>
            </w:r>
          </w:p>
        </w:tc>
      </w:tr>
      <w:tr w:rsidR="00F82DD0" w:rsidTr="00504F09">
        <w:trPr>
          <w:trHeight w:val="417"/>
        </w:trPr>
        <w:tc>
          <w:tcPr>
            <w:tcW w:w="2235" w:type="dxa"/>
            <w:shd w:val="clear" w:color="auto" w:fill="auto"/>
            <w:vAlign w:val="center"/>
          </w:tcPr>
          <w:p w:rsidR="00FD78B7" w:rsidRPr="004273F2" w:rsidRDefault="0018442A" w:rsidP="00504F09">
            <w:pPr>
              <w:rPr>
                <w:rFonts w:cs="Arial"/>
                <w:sz w:val="18"/>
                <w:szCs w:val="18"/>
              </w:rPr>
            </w:pPr>
            <w:r w:rsidRPr="004273F2">
              <w:rPr>
                <w:rFonts w:cs="Arial"/>
                <w:sz w:val="18"/>
                <w:szCs w:val="18"/>
              </w:rPr>
              <w:t>8.5 Otros Riesgos</w:t>
            </w:r>
          </w:p>
        </w:tc>
        <w:tc>
          <w:tcPr>
            <w:tcW w:w="1275"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Preventiva</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1</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418"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992"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1</w:t>
            </w:r>
          </w:p>
        </w:tc>
      </w:tr>
      <w:tr w:rsidR="00F82DD0" w:rsidTr="00504F09">
        <w:trPr>
          <w:trHeight w:val="411"/>
        </w:trPr>
        <w:tc>
          <w:tcPr>
            <w:tcW w:w="2235" w:type="dxa"/>
            <w:shd w:val="clear" w:color="auto" w:fill="D9D9D9"/>
            <w:vAlign w:val="center"/>
          </w:tcPr>
          <w:p w:rsidR="00FD78B7" w:rsidRPr="004273F2" w:rsidRDefault="0018442A" w:rsidP="00504F09">
            <w:pPr>
              <w:jc w:val="center"/>
              <w:rPr>
                <w:rFonts w:cs="Arial"/>
                <w:b/>
                <w:sz w:val="18"/>
                <w:szCs w:val="18"/>
              </w:rPr>
            </w:pPr>
            <w:r>
              <w:rPr>
                <w:rFonts w:cs="Arial"/>
                <w:b/>
                <w:sz w:val="18"/>
                <w:szCs w:val="18"/>
              </w:rPr>
              <w:t>SUBTOTAL</w:t>
            </w:r>
            <w:r w:rsidRPr="004273F2">
              <w:rPr>
                <w:rFonts w:cs="Arial"/>
                <w:b/>
                <w:sz w:val="18"/>
                <w:szCs w:val="18"/>
              </w:rPr>
              <w:t xml:space="preserve"> TOTAL</w:t>
            </w:r>
          </w:p>
        </w:tc>
        <w:tc>
          <w:tcPr>
            <w:tcW w:w="1275" w:type="dxa"/>
            <w:shd w:val="clear" w:color="auto" w:fill="D9D9D9"/>
            <w:vAlign w:val="center"/>
          </w:tcPr>
          <w:p w:rsidR="00FD78B7" w:rsidRPr="004273F2" w:rsidRDefault="0018442A" w:rsidP="00504F09">
            <w:pPr>
              <w:jc w:val="center"/>
              <w:rPr>
                <w:rFonts w:cs="Arial"/>
                <w:b/>
                <w:sz w:val="18"/>
                <w:szCs w:val="18"/>
              </w:rPr>
            </w:pPr>
          </w:p>
        </w:tc>
        <w:tc>
          <w:tcPr>
            <w:tcW w:w="1134" w:type="dxa"/>
            <w:shd w:val="clear" w:color="auto" w:fill="D9D9D9"/>
            <w:vAlign w:val="center"/>
          </w:tcPr>
          <w:p w:rsidR="00FD78B7" w:rsidRPr="004273F2" w:rsidRDefault="0018442A" w:rsidP="00504F09">
            <w:pPr>
              <w:jc w:val="center"/>
              <w:rPr>
                <w:rFonts w:cs="Arial"/>
                <w:b/>
                <w:sz w:val="18"/>
                <w:szCs w:val="18"/>
              </w:rPr>
            </w:pPr>
            <w:r>
              <w:rPr>
                <w:rFonts w:cs="Arial"/>
                <w:b/>
                <w:sz w:val="18"/>
                <w:szCs w:val="18"/>
              </w:rPr>
              <w:t>3</w:t>
            </w:r>
          </w:p>
        </w:tc>
        <w:tc>
          <w:tcPr>
            <w:tcW w:w="1134" w:type="dxa"/>
            <w:shd w:val="clear" w:color="auto" w:fill="D9D9D9"/>
            <w:vAlign w:val="center"/>
          </w:tcPr>
          <w:p w:rsidR="00FD78B7" w:rsidRPr="004273F2" w:rsidRDefault="0018442A" w:rsidP="00504F09">
            <w:pPr>
              <w:jc w:val="center"/>
              <w:rPr>
                <w:rFonts w:cs="Arial"/>
                <w:b/>
                <w:sz w:val="18"/>
                <w:szCs w:val="18"/>
              </w:rPr>
            </w:pPr>
            <w:r>
              <w:rPr>
                <w:rFonts w:cs="Arial"/>
                <w:b/>
                <w:sz w:val="18"/>
                <w:szCs w:val="18"/>
              </w:rPr>
              <w:t>4</w:t>
            </w:r>
          </w:p>
        </w:tc>
        <w:tc>
          <w:tcPr>
            <w:tcW w:w="1134" w:type="dxa"/>
            <w:shd w:val="clear" w:color="auto" w:fill="D9D9D9"/>
            <w:vAlign w:val="center"/>
          </w:tcPr>
          <w:p w:rsidR="00FD78B7" w:rsidRPr="004273F2" w:rsidRDefault="0018442A" w:rsidP="00504F09">
            <w:pPr>
              <w:jc w:val="center"/>
              <w:rPr>
                <w:rFonts w:cs="Arial"/>
                <w:b/>
                <w:sz w:val="18"/>
                <w:szCs w:val="18"/>
              </w:rPr>
            </w:pPr>
            <w:r w:rsidRPr="004273F2">
              <w:rPr>
                <w:rFonts w:cs="Arial"/>
                <w:b/>
                <w:sz w:val="18"/>
                <w:szCs w:val="18"/>
              </w:rPr>
              <w:t>0</w:t>
            </w:r>
          </w:p>
        </w:tc>
        <w:tc>
          <w:tcPr>
            <w:tcW w:w="1418" w:type="dxa"/>
            <w:shd w:val="clear" w:color="auto" w:fill="D9D9D9"/>
            <w:vAlign w:val="center"/>
          </w:tcPr>
          <w:p w:rsidR="00FD78B7" w:rsidRPr="004273F2" w:rsidRDefault="0018442A" w:rsidP="00504F09">
            <w:pPr>
              <w:jc w:val="center"/>
              <w:rPr>
                <w:rFonts w:cs="Arial"/>
                <w:b/>
                <w:sz w:val="18"/>
                <w:szCs w:val="18"/>
              </w:rPr>
            </w:pPr>
            <w:r w:rsidRPr="004273F2">
              <w:rPr>
                <w:rFonts w:cs="Arial"/>
                <w:b/>
                <w:sz w:val="18"/>
                <w:szCs w:val="18"/>
              </w:rPr>
              <w:t>1</w:t>
            </w:r>
          </w:p>
        </w:tc>
        <w:tc>
          <w:tcPr>
            <w:tcW w:w="992" w:type="dxa"/>
            <w:shd w:val="clear" w:color="auto" w:fill="D9D9D9"/>
            <w:vAlign w:val="center"/>
          </w:tcPr>
          <w:p w:rsidR="00FD78B7" w:rsidRPr="004273F2" w:rsidRDefault="0018442A" w:rsidP="00504F09">
            <w:pPr>
              <w:jc w:val="center"/>
              <w:rPr>
                <w:rFonts w:cs="Arial"/>
                <w:b/>
                <w:sz w:val="18"/>
                <w:szCs w:val="18"/>
              </w:rPr>
            </w:pPr>
            <w:r>
              <w:rPr>
                <w:rFonts w:cs="Arial"/>
                <w:b/>
                <w:sz w:val="18"/>
                <w:szCs w:val="18"/>
              </w:rPr>
              <w:t>8</w:t>
            </w:r>
          </w:p>
        </w:tc>
      </w:tr>
      <w:tr w:rsidR="00F82DD0" w:rsidTr="00504F09">
        <w:trPr>
          <w:trHeight w:val="411"/>
        </w:trPr>
        <w:tc>
          <w:tcPr>
            <w:tcW w:w="9322" w:type="dxa"/>
            <w:gridSpan w:val="7"/>
            <w:shd w:val="clear" w:color="auto" w:fill="D9D9D9"/>
            <w:vAlign w:val="center"/>
          </w:tcPr>
          <w:p w:rsidR="00FD78B7" w:rsidRPr="004273F2" w:rsidRDefault="0018442A" w:rsidP="00504F09">
            <w:pPr>
              <w:jc w:val="center"/>
              <w:rPr>
                <w:rFonts w:cs="Arial"/>
                <w:b/>
                <w:sz w:val="18"/>
                <w:szCs w:val="18"/>
              </w:rPr>
            </w:pPr>
            <w:r w:rsidRPr="004273F2">
              <w:rPr>
                <w:rFonts w:cs="Arial"/>
                <w:b/>
                <w:bCs/>
                <w:color w:val="000000"/>
                <w:sz w:val="20"/>
                <w:szCs w:val="22"/>
              </w:rPr>
              <w:t>HALLAZGOS INGRESADOS EN EL SEGUNDO TRIMESTRE DE 2015</w:t>
            </w:r>
          </w:p>
        </w:tc>
      </w:tr>
      <w:tr w:rsidR="00F82DD0" w:rsidTr="00504F09">
        <w:trPr>
          <w:trHeight w:val="407"/>
        </w:trPr>
        <w:tc>
          <w:tcPr>
            <w:tcW w:w="2235" w:type="dxa"/>
            <w:shd w:val="clear" w:color="auto" w:fill="auto"/>
            <w:vAlign w:val="center"/>
          </w:tcPr>
          <w:p w:rsidR="00FD78B7" w:rsidRPr="004273F2" w:rsidRDefault="0018442A" w:rsidP="00504F09">
            <w:pPr>
              <w:rPr>
                <w:rFonts w:cs="Arial"/>
                <w:b/>
                <w:sz w:val="18"/>
                <w:szCs w:val="18"/>
              </w:rPr>
            </w:pPr>
            <w:r w:rsidRPr="004273F2">
              <w:rPr>
                <w:rFonts w:cs="Arial"/>
                <w:sz w:val="18"/>
                <w:szCs w:val="18"/>
              </w:rPr>
              <w:t>4.</w:t>
            </w:r>
            <w:r w:rsidRPr="004273F2">
              <w:rPr>
                <w:rFonts w:cs="Arial"/>
                <w:b/>
                <w:sz w:val="18"/>
                <w:szCs w:val="18"/>
              </w:rPr>
              <w:t xml:space="preserve"> </w:t>
            </w:r>
            <w:r w:rsidRPr="004273F2">
              <w:rPr>
                <w:rFonts w:cs="Arial"/>
                <w:sz w:val="18"/>
                <w:szCs w:val="18"/>
              </w:rPr>
              <w:t>Auditoria Externa de Calidad</w:t>
            </w:r>
            <w:r>
              <w:rPr>
                <w:rFonts w:cs="Arial"/>
                <w:b/>
                <w:sz w:val="18"/>
                <w:szCs w:val="18"/>
              </w:rPr>
              <w:t>.</w:t>
            </w:r>
          </w:p>
        </w:tc>
        <w:tc>
          <w:tcPr>
            <w:tcW w:w="1275" w:type="dxa"/>
            <w:shd w:val="clear" w:color="auto" w:fill="auto"/>
            <w:vAlign w:val="center"/>
          </w:tcPr>
          <w:p w:rsidR="00FD78B7" w:rsidRPr="004273F2" w:rsidRDefault="0018442A" w:rsidP="00504F09">
            <w:pPr>
              <w:jc w:val="center"/>
              <w:rPr>
                <w:rFonts w:cs="Arial"/>
                <w:sz w:val="18"/>
                <w:szCs w:val="18"/>
              </w:rPr>
            </w:pPr>
            <w:r>
              <w:rPr>
                <w:rFonts w:cs="Arial"/>
                <w:sz w:val="18"/>
                <w:szCs w:val="18"/>
              </w:rPr>
              <w:t>MEJORA</w:t>
            </w:r>
            <w:r w:rsidRPr="004273F2">
              <w:rPr>
                <w:rFonts w:cs="Arial"/>
                <w:sz w:val="18"/>
                <w:szCs w:val="18"/>
              </w:rPr>
              <w:t xml:space="preserve"> </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2</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134"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1418"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0</w:t>
            </w:r>
          </w:p>
        </w:tc>
        <w:tc>
          <w:tcPr>
            <w:tcW w:w="992" w:type="dxa"/>
            <w:shd w:val="clear" w:color="auto" w:fill="auto"/>
            <w:vAlign w:val="center"/>
          </w:tcPr>
          <w:p w:rsidR="00FD78B7" w:rsidRPr="004273F2" w:rsidRDefault="0018442A" w:rsidP="00504F09">
            <w:pPr>
              <w:jc w:val="center"/>
              <w:rPr>
                <w:rFonts w:cs="Arial"/>
                <w:sz w:val="18"/>
                <w:szCs w:val="18"/>
              </w:rPr>
            </w:pPr>
            <w:r w:rsidRPr="004273F2">
              <w:rPr>
                <w:rFonts w:cs="Arial"/>
                <w:sz w:val="18"/>
                <w:szCs w:val="18"/>
              </w:rPr>
              <w:t>2</w:t>
            </w:r>
          </w:p>
        </w:tc>
      </w:tr>
      <w:tr w:rsidR="00F82DD0" w:rsidTr="00504F09">
        <w:trPr>
          <w:trHeight w:val="411"/>
        </w:trPr>
        <w:tc>
          <w:tcPr>
            <w:tcW w:w="2235" w:type="dxa"/>
            <w:shd w:val="clear" w:color="auto" w:fill="D9D9D9"/>
            <w:vAlign w:val="center"/>
          </w:tcPr>
          <w:p w:rsidR="00FD78B7" w:rsidRPr="001E32C1" w:rsidRDefault="0018442A" w:rsidP="00504F09">
            <w:pPr>
              <w:jc w:val="center"/>
              <w:rPr>
                <w:rFonts w:cs="Arial"/>
                <w:b/>
                <w:sz w:val="20"/>
                <w:szCs w:val="18"/>
              </w:rPr>
            </w:pPr>
            <w:r w:rsidRPr="001E32C1">
              <w:rPr>
                <w:rFonts w:cs="Arial"/>
                <w:b/>
                <w:sz w:val="20"/>
                <w:szCs w:val="18"/>
              </w:rPr>
              <w:t xml:space="preserve"> TOTAL</w:t>
            </w:r>
          </w:p>
        </w:tc>
        <w:tc>
          <w:tcPr>
            <w:tcW w:w="1275" w:type="dxa"/>
            <w:shd w:val="clear" w:color="auto" w:fill="D9D9D9"/>
            <w:vAlign w:val="center"/>
          </w:tcPr>
          <w:p w:rsidR="00FD78B7" w:rsidRPr="001E32C1" w:rsidRDefault="0018442A" w:rsidP="00504F09">
            <w:pPr>
              <w:jc w:val="center"/>
              <w:rPr>
                <w:rFonts w:cs="Arial"/>
                <w:b/>
                <w:sz w:val="20"/>
                <w:szCs w:val="18"/>
              </w:rPr>
            </w:pPr>
          </w:p>
        </w:tc>
        <w:tc>
          <w:tcPr>
            <w:tcW w:w="1134" w:type="dxa"/>
            <w:shd w:val="clear" w:color="auto" w:fill="D9D9D9"/>
            <w:vAlign w:val="center"/>
          </w:tcPr>
          <w:p w:rsidR="00FD78B7" w:rsidRPr="001E32C1" w:rsidRDefault="0018442A" w:rsidP="00504F09">
            <w:pPr>
              <w:jc w:val="center"/>
              <w:rPr>
                <w:rFonts w:cs="Arial"/>
                <w:b/>
                <w:sz w:val="20"/>
                <w:szCs w:val="18"/>
              </w:rPr>
            </w:pPr>
            <w:r w:rsidRPr="001E32C1">
              <w:rPr>
                <w:rFonts w:cs="Arial"/>
                <w:b/>
                <w:sz w:val="20"/>
                <w:szCs w:val="18"/>
              </w:rPr>
              <w:t>5</w:t>
            </w:r>
          </w:p>
        </w:tc>
        <w:tc>
          <w:tcPr>
            <w:tcW w:w="1134" w:type="dxa"/>
            <w:shd w:val="clear" w:color="auto" w:fill="D9D9D9"/>
            <w:vAlign w:val="center"/>
          </w:tcPr>
          <w:p w:rsidR="00FD78B7" w:rsidRPr="001E32C1" w:rsidRDefault="0018442A" w:rsidP="00504F09">
            <w:pPr>
              <w:jc w:val="center"/>
              <w:rPr>
                <w:rFonts w:cs="Arial"/>
                <w:b/>
                <w:sz w:val="20"/>
                <w:szCs w:val="18"/>
              </w:rPr>
            </w:pPr>
            <w:r w:rsidRPr="001E32C1">
              <w:rPr>
                <w:rFonts w:cs="Arial"/>
                <w:b/>
                <w:sz w:val="20"/>
                <w:szCs w:val="18"/>
              </w:rPr>
              <w:t>4</w:t>
            </w:r>
          </w:p>
        </w:tc>
        <w:tc>
          <w:tcPr>
            <w:tcW w:w="1134" w:type="dxa"/>
            <w:shd w:val="clear" w:color="auto" w:fill="D9D9D9"/>
            <w:vAlign w:val="center"/>
          </w:tcPr>
          <w:p w:rsidR="00FD78B7" w:rsidRPr="001E32C1" w:rsidRDefault="0018442A" w:rsidP="00504F09">
            <w:pPr>
              <w:jc w:val="center"/>
              <w:rPr>
                <w:rFonts w:cs="Arial"/>
                <w:b/>
                <w:sz w:val="20"/>
                <w:szCs w:val="18"/>
              </w:rPr>
            </w:pPr>
            <w:r w:rsidRPr="001E32C1">
              <w:rPr>
                <w:rFonts w:cs="Arial"/>
                <w:b/>
                <w:sz w:val="20"/>
                <w:szCs w:val="18"/>
              </w:rPr>
              <w:t>0</w:t>
            </w:r>
          </w:p>
        </w:tc>
        <w:tc>
          <w:tcPr>
            <w:tcW w:w="1418" w:type="dxa"/>
            <w:shd w:val="clear" w:color="auto" w:fill="D9D9D9"/>
            <w:vAlign w:val="center"/>
          </w:tcPr>
          <w:p w:rsidR="00FD78B7" w:rsidRPr="001E32C1" w:rsidRDefault="0018442A" w:rsidP="00504F09">
            <w:pPr>
              <w:jc w:val="center"/>
              <w:rPr>
                <w:rFonts w:cs="Arial"/>
                <w:b/>
                <w:sz w:val="20"/>
                <w:szCs w:val="18"/>
              </w:rPr>
            </w:pPr>
            <w:r w:rsidRPr="001E32C1">
              <w:rPr>
                <w:rFonts w:cs="Arial"/>
                <w:b/>
                <w:sz w:val="20"/>
                <w:szCs w:val="18"/>
              </w:rPr>
              <w:t>1</w:t>
            </w:r>
          </w:p>
        </w:tc>
        <w:tc>
          <w:tcPr>
            <w:tcW w:w="992" w:type="dxa"/>
            <w:shd w:val="clear" w:color="auto" w:fill="D9D9D9"/>
            <w:vAlign w:val="center"/>
          </w:tcPr>
          <w:p w:rsidR="00FD78B7" w:rsidRPr="001E32C1" w:rsidRDefault="0018442A" w:rsidP="00504F09">
            <w:pPr>
              <w:jc w:val="center"/>
              <w:rPr>
                <w:rFonts w:cs="Arial"/>
                <w:b/>
                <w:sz w:val="20"/>
                <w:szCs w:val="18"/>
              </w:rPr>
            </w:pPr>
            <w:r w:rsidRPr="001E32C1">
              <w:rPr>
                <w:rFonts w:cs="Arial"/>
                <w:b/>
                <w:sz w:val="20"/>
                <w:szCs w:val="18"/>
              </w:rPr>
              <w:t>10</w:t>
            </w:r>
          </w:p>
        </w:tc>
      </w:tr>
    </w:tbl>
    <w:p w:rsidR="00FD78B7" w:rsidRDefault="0018442A" w:rsidP="00FD78B7">
      <w:pPr>
        <w:rPr>
          <w:rFonts w:cs="Arial"/>
          <w:sz w:val="16"/>
          <w:szCs w:val="16"/>
        </w:rPr>
      </w:pPr>
      <w:r w:rsidRPr="003107C3">
        <w:rPr>
          <w:rFonts w:cs="Arial"/>
          <w:sz w:val="16"/>
          <w:szCs w:val="16"/>
        </w:rPr>
        <w:t xml:space="preserve">Fuente: Plan de Mejoramiento Proceso de Gestión </w:t>
      </w:r>
      <w:r>
        <w:rPr>
          <w:rFonts w:cs="Arial"/>
          <w:sz w:val="16"/>
          <w:szCs w:val="16"/>
        </w:rPr>
        <w:t xml:space="preserve">Documental con corte a junio de </w:t>
      </w:r>
      <w:r>
        <w:rPr>
          <w:rFonts w:cs="Arial"/>
          <w:sz w:val="16"/>
          <w:szCs w:val="16"/>
        </w:rPr>
        <w:t>2015</w:t>
      </w:r>
    </w:p>
    <w:p w:rsidR="00FD78B7" w:rsidRDefault="0018442A" w:rsidP="00FD78B7">
      <w:pPr>
        <w:rPr>
          <w:rFonts w:cs="Arial"/>
          <w:sz w:val="16"/>
          <w:szCs w:val="16"/>
        </w:rPr>
      </w:pPr>
    </w:p>
    <w:p w:rsidR="00FD78B7" w:rsidRDefault="0018442A" w:rsidP="00FD78B7">
      <w:pPr>
        <w:rPr>
          <w:rFonts w:cs="Arial"/>
          <w:sz w:val="16"/>
          <w:szCs w:val="16"/>
        </w:rPr>
      </w:pPr>
    </w:p>
    <w:p w:rsidR="00FD78B7" w:rsidRDefault="0018442A" w:rsidP="00FD78B7">
      <w:pPr>
        <w:jc w:val="both"/>
        <w:rPr>
          <w:rFonts w:cs="Arial"/>
        </w:rPr>
      </w:pPr>
    </w:p>
    <w:p w:rsidR="00FD78B7" w:rsidRDefault="0018442A" w:rsidP="00FD78B7">
      <w:pPr>
        <w:tabs>
          <w:tab w:val="left" w:pos="1440"/>
        </w:tabs>
        <w:jc w:val="both"/>
        <w:rPr>
          <w:rFonts w:cs="Arial"/>
          <w:color w:val="000000"/>
          <w:sz w:val="22"/>
        </w:rPr>
      </w:pPr>
    </w:p>
    <w:p w:rsidR="00FD78B7" w:rsidRPr="00EC28BD" w:rsidRDefault="0018442A" w:rsidP="00FD78B7">
      <w:pPr>
        <w:tabs>
          <w:tab w:val="left" w:pos="1440"/>
        </w:tabs>
        <w:jc w:val="both"/>
        <w:rPr>
          <w:rFonts w:cs="Arial"/>
          <w:color w:val="000000"/>
          <w:sz w:val="22"/>
          <w:szCs w:val="22"/>
        </w:rPr>
      </w:pPr>
      <w:r w:rsidRPr="00EC28BD">
        <w:rPr>
          <w:rFonts w:cs="Arial"/>
          <w:color w:val="000000"/>
          <w:sz w:val="22"/>
          <w:szCs w:val="22"/>
        </w:rPr>
        <w:t>La verificación se realizó a través de e</w:t>
      </w:r>
      <w:r w:rsidRPr="00EC28BD">
        <w:rPr>
          <w:rFonts w:cs="Arial"/>
          <w:bCs/>
          <w:color w:val="000000"/>
          <w:sz w:val="22"/>
          <w:szCs w:val="22"/>
        </w:rPr>
        <w:t>ntrevistas con los responsables, comprobación de l</w:t>
      </w:r>
      <w:r w:rsidRPr="00EC28BD">
        <w:rPr>
          <w:rFonts w:cs="Arial"/>
          <w:color w:val="000000"/>
          <w:sz w:val="22"/>
          <w:szCs w:val="22"/>
        </w:rPr>
        <w:t>a información y documentos soportes, estableciéndose el estado actual, así:</w:t>
      </w:r>
    </w:p>
    <w:p w:rsidR="00FD78B7" w:rsidRPr="00EC28BD" w:rsidRDefault="0018442A" w:rsidP="00FD78B7">
      <w:pPr>
        <w:jc w:val="both"/>
        <w:rPr>
          <w:rFonts w:cs="Arial"/>
          <w:sz w:val="22"/>
          <w:szCs w:val="22"/>
        </w:rPr>
      </w:pPr>
    </w:p>
    <w:p w:rsidR="00FD78B7" w:rsidRPr="00EC28BD" w:rsidRDefault="0018442A" w:rsidP="00FD78B7">
      <w:pPr>
        <w:numPr>
          <w:ilvl w:val="0"/>
          <w:numId w:val="6"/>
        </w:numPr>
        <w:jc w:val="both"/>
        <w:rPr>
          <w:rFonts w:cs="Arial"/>
          <w:b/>
          <w:sz w:val="22"/>
          <w:szCs w:val="22"/>
        </w:rPr>
      </w:pPr>
      <w:r w:rsidRPr="00EC28BD">
        <w:rPr>
          <w:rFonts w:cs="Arial"/>
          <w:b/>
          <w:sz w:val="22"/>
          <w:szCs w:val="22"/>
        </w:rPr>
        <w:t>Control Interno</w:t>
      </w:r>
      <w:r>
        <w:rPr>
          <w:rFonts w:cs="Arial"/>
          <w:b/>
          <w:sz w:val="22"/>
          <w:szCs w:val="22"/>
        </w:rPr>
        <w:t xml:space="preserve"> -</w:t>
      </w:r>
      <w:r w:rsidRPr="00EC28BD">
        <w:rPr>
          <w:rFonts w:cs="Arial"/>
          <w:b/>
          <w:sz w:val="22"/>
          <w:szCs w:val="22"/>
        </w:rPr>
        <w:t xml:space="preserve"> Origen 2</w:t>
      </w:r>
    </w:p>
    <w:p w:rsidR="00FD78B7" w:rsidRPr="00EC28BD" w:rsidRDefault="0018442A" w:rsidP="00FD78B7">
      <w:pPr>
        <w:jc w:val="both"/>
        <w:rPr>
          <w:rFonts w:cs="Arial"/>
          <w:b/>
          <w:sz w:val="22"/>
          <w:szCs w:val="22"/>
        </w:rPr>
      </w:pPr>
    </w:p>
    <w:p w:rsidR="00FD78B7" w:rsidRPr="00EC28BD" w:rsidRDefault="0018442A" w:rsidP="00FD78B7">
      <w:pPr>
        <w:jc w:val="both"/>
        <w:rPr>
          <w:rFonts w:cs="Arial"/>
          <w:sz w:val="22"/>
          <w:szCs w:val="22"/>
        </w:rPr>
      </w:pPr>
      <w:r w:rsidRPr="00EC28BD">
        <w:rPr>
          <w:rFonts w:cs="Arial"/>
          <w:sz w:val="22"/>
          <w:szCs w:val="22"/>
        </w:rPr>
        <w:t xml:space="preserve">Respecto a este origen, el proceso de Gestión Documental, registraba cinco (5) hallazgos resultado de la Auditoría efectuada por la Oficina de Control Interno, de los cuales permanecen abiertos </w:t>
      </w:r>
      <w:r>
        <w:rPr>
          <w:rFonts w:cs="Arial"/>
          <w:sz w:val="22"/>
          <w:szCs w:val="22"/>
        </w:rPr>
        <w:t>dos</w:t>
      </w:r>
      <w:r w:rsidRPr="00EC28BD">
        <w:rPr>
          <w:rFonts w:cs="Arial"/>
          <w:sz w:val="22"/>
          <w:szCs w:val="22"/>
        </w:rPr>
        <w:t xml:space="preserve"> (</w:t>
      </w:r>
      <w:r>
        <w:rPr>
          <w:rFonts w:cs="Arial"/>
          <w:sz w:val="22"/>
          <w:szCs w:val="22"/>
        </w:rPr>
        <w:t>2</w:t>
      </w:r>
      <w:r w:rsidRPr="00EC28BD">
        <w:rPr>
          <w:rFonts w:cs="Arial"/>
          <w:sz w:val="22"/>
          <w:szCs w:val="22"/>
        </w:rPr>
        <w:t>) para monitoreo y posterior verificación; los resultado</w:t>
      </w:r>
      <w:r w:rsidRPr="00EC28BD">
        <w:rPr>
          <w:rFonts w:cs="Arial"/>
          <w:sz w:val="22"/>
          <w:szCs w:val="22"/>
        </w:rPr>
        <w:t>s de estos se muestran a continuación:</w:t>
      </w:r>
    </w:p>
    <w:p w:rsidR="00FD78B7" w:rsidRPr="00EC28BD" w:rsidRDefault="0018442A" w:rsidP="00FD78B7">
      <w:pPr>
        <w:jc w:val="both"/>
        <w:rPr>
          <w:rFonts w:cs="Arial"/>
          <w:b/>
          <w:sz w:val="22"/>
          <w:szCs w:val="22"/>
        </w:rPr>
      </w:pPr>
    </w:p>
    <w:p w:rsidR="00FD78B7" w:rsidRPr="00EC28BD" w:rsidRDefault="0018442A" w:rsidP="00FD78B7">
      <w:pPr>
        <w:numPr>
          <w:ilvl w:val="0"/>
          <w:numId w:val="2"/>
        </w:numPr>
        <w:jc w:val="both"/>
        <w:rPr>
          <w:rFonts w:cs="Arial"/>
          <w:sz w:val="22"/>
          <w:szCs w:val="22"/>
        </w:rPr>
      </w:pPr>
      <w:r w:rsidRPr="00EC28BD">
        <w:rPr>
          <w:rFonts w:cs="Arial"/>
          <w:b/>
          <w:sz w:val="22"/>
          <w:szCs w:val="22"/>
        </w:rPr>
        <w:t xml:space="preserve">Hallazgo </w:t>
      </w:r>
      <w:r w:rsidRPr="00EC28BD">
        <w:rPr>
          <w:rFonts w:cs="Arial"/>
          <w:b/>
          <w:i/>
          <w:sz w:val="22"/>
          <w:szCs w:val="22"/>
        </w:rPr>
        <w:t>“</w:t>
      </w:r>
      <w:r w:rsidRPr="00EC28BD">
        <w:rPr>
          <w:rFonts w:cs="Arial"/>
          <w:i/>
          <w:sz w:val="22"/>
          <w:szCs w:val="22"/>
        </w:rPr>
        <w:t>Tablas de Retención Documental de la Contraloría de Bogotá, no se encuentran actualizadas y ajustadas según el Acuerdo No. 519 de 2012. Por otra parte las que actualmente están vigentes, no se encuentran ap</w:t>
      </w:r>
      <w:r w:rsidRPr="00EC28BD">
        <w:rPr>
          <w:rFonts w:cs="Arial"/>
          <w:i/>
          <w:sz w:val="22"/>
          <w:szCs w:val="22"/>
        </w:rPr>
        <w:t>robadas por el Consejo Distrital de Archivos de Bogotá, incumpliendo la norma establecida en la Ley No. 594 de 2000”.</w:t>
      </w:r>
    </w:p>
    <w:p w:rsidR="00FD78B7" w:rsidRPr="00EC28BD" w:rsidRDefault="0018442A" w:rsidP="00FD78B7">
      <w:pPr>
        <w:jc w:val="both"/>
        <w:rPr>
          <w:rFonts w:cs="Arial"/>
          <w:sz w:val="22"/>
          <w:szCs w:val="22"/>
        </w:rPr>
      </w:pPr>
    </w:p>
    <w:p w:rsidR="00FD78B7" w:rsidRPr="00EC28BD" w:rsidRDefault="0018442A" w:rsidP="00FD78B7">
      <w:pPr>
        <w:jc w:val="both"/>
        <w:rPr>
          <w:rFonts w:cs="Arial"/>
          <w:sz w:val="22"/>
          <w:szCs w:val="22"/>
        </w:rPr>
      </w:pPr>
      <w:r w:rsidRPr="00EC28BD">
        <w:rPr>
          <w:rFonts w:cs="Arial"/>
          <w:b/>
          <w:sz w:val="22"/>
          <w:szCs w:val="22"/>
        </w:rPr>
        <w:t>Acción 1:</w:t>
      </w:r>
      <w:r w:rsidRPr="00EC28BD">
        <w:rPr>
          <w:rFonts w:cs="Arial"/>
          <w:i/>
          <w:sz w:val="22"/>
          <w:szCs w:val="22"/>
        </w:rPr>
        <w:t xml:space="preserve"> </w:t>
      </w:r>
      <w:r w:rsidRPr="00EC28BD">
        <w:rPr>
          <w:rFonts w:cs="Arial"/>
          <w:sz w:val="22"/>
          <w:szCs w:val="22"/>
        </w:rPr>
        <w:t>Presentar a la Planta administrativa de la Contraloría de Bogotá D.C., las Tablas de Retención Documental aprobadas por el Arch</w:t>
      </w:r>
      <w:r w:rsidRPr="00EC28BD">
        <w:rPr>
          <w:rFonts w:cs="Arial"/>
          <w:sz w:val="22"/>
          <w:szCs w:val="22"/>
        </w:rPr>
        <w:t>ivo Distrital y  Presentar y radicar en el archivo de Bogotá las tablas de retención documental ajustadas según lo establecido en el Acuerdo 519 de 2012.</w:t>
      </w:r>
    </w:p>
    <w:p w:rsidR="00FD78B7" w:rsidRPr="00EC28BD" w:rsidRDefault="0018442A" w:rsidP="00FD78B7">
      <w:pPr>
        <w:jc w:val="both"/>
        <w:rPr>
          <w:rFonts w:cs="Arial"/>
          <w:sz w:val="22"/>
          <w:szCs w:val="22"/>
        </w:rPr>
      </w:pPr>
    </w:p>
    <w:p w:rsidR="00FD78B7" w:rsidRPr="000957F2" w:rsidRDefault="0018442A" w:rsidP="00FD78B7">
      <w:pPr>
        <w:jc w:val="both"/>
        <w:rPr>
          <w:rFonts w:cs="Arial"/>
          <w:b/>
          <w:sz w:val="22"/>
          <w:szCs w:val="22"/>
        </w:rPr>
      </w:pPr>
      <w:r w:rsidRPr="00EC28BD">
        <w:rPr>
          <w:rFonts w:cs="Arial"/>
          <w:b/>
          <w:sz w:val="22"/>
          <w:szCs w:val="22"/>
        </w:rPr>
        <w:t xml:space="preserve">Verificación: </w:t>
      </w:r>
      <w:r w:rsidRPr="00EC28BD">
        <w:rPr>
          <w:rFonts w:cs="Arial"/>
          <w:sz w:val="22"/>
          <w:szCs w:val="22"/>
        </w:rPr>
        <w:t>Se constató la remisión de las TRD al Concejo de Archivo de Bogotá, con los respectivos</w:t>
      </w:r>
      <w:r w:rsidRPr="00EC28BD">
        <w:rPr>
          <w:rFonts w:cs="Arial"/>
          <w:sz w:val="22"/>
          <w:szCs w:val="22"/>
        </w:rPr>
        <w:t xml:space="preserve"> ajustes y anexos reglamentarios sugeridos en el concepto Técnico previo, mediante  oficio con  No. de radicado 2-2015-09911 de la Contraloría de Bogotá y el radicado No. 1-2015-24549.  Teniendo en cuenta que la acción replanteada consiste en la elaboració</w:t>
      </w:r>
      <w:r w:rsidRPr="00EC28BD">
        <w:rPr>
          <w:rFonts w:cs="Arial"/>
          <w:sz w:val="22"/>
          <w:szCs w:val="22"/>
        </w:rPr>
        <w:t xml:space="preserve">n y presentación de las TRD ante el Concejo de Archivo de Bogotá, </w:t>
      </w:r>
      <w:r w:rsidRPr="000957F2">
        <w:rPr>
          <w:rFonts w:cs="Arial"/>
          <w:b/>
          <w:sz w:val="22"/>
          <w:szCs w:val="22"/>
        </w:rPr>
        <w:t xml:space="preserve">se cierra el hallazgo por cumplimiento de la Acción.     </w:t>
      </w:r>
    </w:p>
    <w:p w:rsidR="00FD78B7" w:rsidRPr="00EC28BD" w:rsidRDefault="0018442A" w:rsidP="00FD78B7">
      <w:pPr>
        <w:jc w:val="both"/>
        <w:rPr>
          <w:rFonts w:cs="Arial"/>
          <w:b/>
          <w:sz w:val="22"/>
          <w:szCs w:val="22"/>
        </w:rPr>
      </w:pPr>
    </w:p>
    <w:p w:rsidR="00FD78B7" w:rsidRPr="00EC28BD" w:rsidRDefault="0018442A" w:rsidP="00FD78B7">
      <w:pPr>
        <w:numPr>
          <w:ilvl w:val="0"/>
          <w:numId w:val="3"/>
        </w:numPr>
        <w:jc w:val="both"/>
        <w:rPr>
          <w:rFonts w:cs="Arial"/>
          <w:i/>
          <w:sz w:val="22"/>
          <w:szCs w:val="22"/>
        </w:rPr>
      </w:pPr>
      <w:r w:rsidRPr="00EC28BD">
        <w:rPr>
          <w:rFonts w:cs="Arial"/>
          <w:b/>
          <w:sz w:val="22"/>
          <w:szCs w:val="22"/>
        </w:rPr>
        <w:t xml:space="preserve">Hallazgo </w:t>
      </w:r>
      <w:r w:rsidRPr="00EC28BD">
        <w:rPr>
          <w:rFonts w:cs="Arial"/>
          <w:i/>
          <w:sz w:val="22"/>
          <w:szCs w:val="22"/>
        </w:rPr>
        <w:t xml:space="preserve">Procedimientos para el manejo y gestión de documentos electrónicos de archivo: A la fecha la Contraloría de Bogotá no ha </w:t>
      </w:r>
      <w:r w:rsidRPr="00EC28BD">
        <w:rPr>
          <w:rFonts w:cs="Arial"/>
          <w:i/>
          <w:sz w:val="22"/>
          <w:szCs w:val="22"/>
        </w:rPr>
        <w:t>establecido ni adoptado procedimientos para el manejo y gestión de documentos electrónicos de archivo, lo que va en contravía de lo establecido en el Decreto No. 2609 Capítulo 4 artículo 22,23,24,25,26,27,28,29,30,31 y 34.</w:t>
      </w:r>
    </w:p>
    <w:p w:rsidR="00FD78B7" w:rsidRPr="00EC28BD" w:rsidRDefault="0018442A" w:rsidP="00FD78B7">
      <w:pPr>
        <w:jc w:val="both"/>
        <w:rPr>
          <w:rFonts w:cs="Arial"/>
          <w:sz w:val="22"/>
          <w:szCs w:val="22"/>
        </w:rPr>
      </w:pPr>
    </w:p>
    <w:p w:rsidR="00FD78B7" w:rsidRPr="00EC28BD" w:rsidRDefault="0018442A" w:rsidP="00FD78B7">
      <w:pPr>
        <w:jc w:val="both"/>
        <w:rPr>
          <w:rFonts w:cs="Arial"/>
          <w:sz w:val="22"/>
          <w:szCs w:val="22"/>
        </w:rPr>
      </w:pPr>
      <w:r w:rsidRPr="00EC28BD">
        <w:rPr>
          <w:rFonts w:cs="Arial"/>
          <w:b/>
          <w:i/>
          <w:sz w:val="22"/>
          <w:szCs w:val="22"/>
        </w:rPr>
        <w:t>Acción 1:</w:t>
      </w:r>
      <w:r w:rsidRPr="00EC28BD">
        <w:rPr>
          <w:rFonts w:cs="Arial"/>
          <w:i/>
          <w:sz w:val="22"/>
          <w:szCs w:val="22"/>
        </w:rPr>
        <w:t xml:space="preserve"> </w:t>
      </w:r>
      <w:r w:rsidRPr="00EC28BD">
        <w:rPr>
          <w:rFonts w:cs="Arial"/>
          <w:sz w:val="22"/>
          <w:szCs w:val="22"/>
        </w:rPr>
        <w:t>Actualizar y presentar</w:t>
      </w:r>
      <w:r w:rsidRPr="00EC28BD">
        <w:rPr>
          <w:rFonts w:cs="Arial"/>
          <w:sz w:val="22"/>
          <w:szCs w:val="22"/>
        </w:rPr>
        <w:t xml:space="preserve"> a la Dirección de Planeación en Procedimiento para el manejo y gestión de documentos electrónicos de archivo para la publicación en la Página Web de la Contraloría de Bogotá D.C.</w:t>
      </w:r>
    </w:p>
    <w:p w:rsidR="00FD78B7" w:rsidRPr="00EC28BD" w:rsidRDefault="0018442A" w:rsidP="00FD78B7">
      <w:pPr>
        <w:jc w:val="both"/>
        <w:rPr>
          <w:rFonts w:cs="Arial"/>
          <w:sz w:val="22"/>
          <w:szCs w:val="22"/>
        </w:rPr>
      </w:pPr>
    </w:p>
    <w:p w:rsidR="00FD78B7" w:rsidRPr="008508D3" w:rsidRDefault="0018442A" w:rsidP="00FD78B7">
      <w:pPr>
        <w:jc w:val="both"/>
        <w:rPr>
          <w:rFonts w:cs="Arial"/>
          <w:sz w:val="22"/>
        </w:rPr>
      </w:pPr>
      <w:r w:rsidRPr="00EC28BD">
        <w:rPr>
          <w:rFonts w:cs="Arial"/>
          <w:b/>
          <w:sz w:val="22"/>
          <w:szCs w:val="22"/>
        </w:rPr>
        <w:t xml:space="preserve">Verificación: </w:t>
      </w:r>
      <w:r w:rsidRPr="00EC28BD">
        <w:rPr>
          <w:rFonts w:cs="Arial"/>
          <w:sz w:val="22"/>
          <w:szCs w:val="22"/>
        </w:rPr>
        <w:t>Se constató que en Comité Interno de Archivo, realizado el pa</w:t>
      </w:r>
      <w:r w:rsidRPr="00EC28BD">
        <w:rPr>
          <w:rFonts w:cs="Arial"/>
          <w:sz w:val="22"/>
          <w:szCs w:val="22"/>
        </w:rPr>
        <w:t>sado  1 de diciembre de 2014, se aprobó que la modificación y actualización del</w:t>
      </w:r>
      <w:r w:rsidRPr="0018343E">
        <w:rPr>
          <w:rFonts w:cs="Arial"/>
        </w:rPr>
        <w:t xml:space="preserve"> </w:t>
      </w:r>
      <w:r w:rsidRPr="008508D3">
        <w:rPr>
          <w:rFonts w:cs="Arial"/>
          <w:sz w:val="22"/>
        </w:rPr>
        <w:t>procedimiento referente al manejo y control de los backups, se efectuará durante la vigencia  2015, dada las actualizaciones y modificaciones que se han surtido a la plataforma</w:t>
      </w:r>
      <w:r w:rsidRPr="008508D3">
        <w:rPr>
          <w:rFonts w:cs="Arial"/>
          <w:sz w:val="22"/>
        </w:rPr>
        <w:t xml:space="preserve"> tecnológica de la Entidad y la complejidad del tema. Continua abierto para seguimiento (A).</w:t>
      </w:r>
    </w:p>
    <w:p w:rsidR="00FD78B7" w:rsidRPr="008508D3" w:rsidRDefault="0018442A" w:rsidP="00FD78B7">
      <w:pPr>
        <w:jc w:val="both"/>
        <w:rPr>
          <w:rFonts w:cs="Arial"/>
          <w:sz w:val="22"/>
        </w:rPr>
      </w:pPr>
    </w:p>
    <w:p w:rsidR="00FD78B7" w:rsidRPr="008508D3" w:rsidRDefault="0018442A" w:rsidP="00FD78B7">
      <w:pPr>
        <w:numPr>
          <w:ilvl w:val="0"/>
          <w:numId w:val="3"/>
        </w:numPr>
        <w:jc w:val="both"/>
        <w:rPr>
          <w:rFonts w:cs="Arial"/>
          <w:i/>
          <w:sz w:val="22"/>
        </w:rPr>
      </w:pPr>
      <w:r w:rsidRPr="008508D3">
        <w:rPr>
          <w:rFonts w:cs="Arial"/>
          <w:b/>
          <w:sz w:val="22"/>
        </w:rPr>
        <w:lastRenderedPageBreak/>
        <w:t>Hallazgo</w:t>
      </w:r>
      <w:r w:rsidRPr="008508D3">
        <w:rPr>
          <w:rFonts w:cs="Arial"/>
          <w:sz w:val="22"/>
        </w:rPr>
        <w:t xml:space="preserve"> </w:t>
      </w:r>
      <w:r w:rsidRPr="008508D3">
        <w:rPr>
          <w:rFonts w:cs="Arial"/>
          <w:i/>
          <w:sz w:val="22"/>
        </w:rPr>
        <w:t>Inventario Documental. El Inventario Documental, se lleva en tres tipos de formatos diferentes en Excel, adicionalmente, no se sabe con certeza cuantas c</w:t>
      </w:r>
      <w:r w:rsidRPr="008508D3">
        <w:rPr>
          <w:rFonts w:cs="Arial"/>
          <w:i/>
          <w:sz w:val="22"/>
        </w:rPr>
        <w:t xml:space="preserve">ajas y carpetas existen en el archivo. Este tipo de herramientas de control de inventarios documentales es muy vulnerable y poco confiable. </w:t>
      </w:r>
    </w:p>
    <w:p w:rsidR="00FD78B7" w:rsidRPr="008508D3" w:rsidRDefault="0018442A" w:rsidP="00FD78B7">
      <w:pPr>
        <w:jc w:val="both"/>
        <w:rPr>
          <w:rFonts w:cs="Arial"/>
          <w:sz w:val="22"/>
        </w:rPr>
      </w:pPr>
    </w:p>
    <w:p w:rsidR="00FD78B7" w:rsidRPr="008508D3" w:rsidRDefault="0018442A" w:rsidP="00FD78B7">
      <w:pPr>
        <w:jc w:val="both"/>
        <w:rPr>
          <w:rFonts w:cs="Arial"/>
          <w:sz w:val="22"/>
        </w:rPr>
      </w:pPr>
      <w:r w:rsidRPr="008508D3">
        <w:rPr>
          <w:rFonts w:cs="Arial"/>
          <w:b/>
          <w:sz w:val="22"/>
        </w:rPr>
        <w:t>Acción 1:</w:t>
      </w:r>
      <w:r w:rsidRPr="008508D3">
        <w:rPr>
          <w:rFonts w:cs="Arial"/>
          <w:sz w:val="22"/>
        </w:rPr>
        <w:t xml:space="preserve"> </w:t>
      </w:r>
      <w:r w:rsidRPr="008508D3">
        <w:rPr>
          <w:rFonts w:cs="Arial"/>
          <w:i/>
          <w:sz w:val="22"/>
        </w:rPr>
        <w:t>Unificar por parte del Archivo Central de la CB, el diligenciamiento del Formato Único de Inventario Doc</w:t>
      </w:r>
      <w:r w:rsidRPr="008508D3">
        <w:rPr>
          <w:rFonts w:cs="Arial"/>
          <w:i/>
          <w:sz w:val="22"/>
        </w:rPr>
        <w:t>umental (FUID) para su posterior verificación y confrontación de contenidos documentales existentes en las unidades de conservación (Cajas y carpetas</w:t>
      </w:r>
      <w:r w:rsidRPr="008508D3">
        <w:rPr>
          <w:rFonts w:cs="Arial"/>
          <w:sz w:val="22"/>
        </w:rPr>
        <w:t>).</w:t>
      </w:r>
    </w:p>
    <w:p w:rsidR="00FD78B7" w:rsidRPr="008508D3" w:rsidRDefault="0018442A" w:rsidP="00FD78B7">
      <w:pPr>
        <w:jc w:val="both"/>
        <w:rPr>
          <w:rFonts w:cs="Arial"/>
          <w:sz w:val="22"/>
        </w:rPr>
      </w:pPr>
    </w:p>
    <w:p w:rsidR="00FD78B7" w:rsidRPr="008508D3" w:rsidRDefault="0018442A" w:rsidP="00FD78B7">
      <w:pPr>
        <w:jc w:val="both"/>
        <w:rPr>
          <w:rFonts w:cs="Arial"/>
          <w:b/>
          <w:sz w:val="22"/>
        </w:rPr>
      </w:pPr>
      <w:r w:rsidRPr="008508D3">
        <w:rPr>
          <w:rFonts w:cs="Arial"/>
          <w:b/>
          <w:sz w:val="22"/>
        </w:rPr>
        <w:t xml:space="preserve">Verificación: </w:t>
      </w:r>
    </w:p>
    <w:p w:rsidR="00FD78B7" w:rsidRPr="008508D3" w:rsidRDefault="0018442A" w:rsidP="00FD78B7">
      <w:pPr>
        <w:jc w:val="both"/>
        <w:rPr>
          <w:rFonts w:cs="Arial"/>
          <w:sz w:val="22"/>
        </w:rPr>
      </w:pPr>
    </w:p>
    <w:p w:rsidR="00FD78B7" w:rsidRPr="000957F2" w:rsidRDefault="0018442A" w:rsidP="00FD78B7">
      <w:pPr>
        <w:jc w:val="both"/>
        <w:rPr>
          <w:rFonts w:cs="Arial"/>
          <w:b/>
          <w:sz w:val="22"/>
        </w:rPr>
      </w:pPr>
      <w:r w:rsidRPr="008508D3">
        <w:rPr>
          <w:rFonts w:cs="Arial"/>
          <w:sz w:val="22"/>
        </w:rPr>
        <w:t xml:space="preserve">Se efectuó la unificación del formato del Inventario único  y se tiene determinado el número de cajas  y carpetas. </w:t>
      </w:r>
      <w:r w:rsidRPr="000957F2">
        <w:rPr>
          <w:rFonts w:cs="Arial"/>
          <w:b/>
          <w:sz w:val="22"/>
        </w:rPr>
        <w:t>El hallazgo se cierra.</w:t>
      </w:r>
    </w:p>
    <w:p w:rsidR="00FD78B7" w:rsidRPr="000957F2" w:rsidRDefault="0018442A" w:rsidP="00FD78B7">
      <w:pPr>
        <w:jc w:val="both"/>
        <w:rPr>
          <w:rFonts w:cs="Arial"/>
          <w:b/>
          <w:sz w:val="22"/>
        </w:rPr>
      </w:pPr>
    </w:p>
    <w:p w:rsidR="00FD78B7" w:rsidRPr="008508D3" w:rsidRDefault="0018442A" w:rsidP="00FD78B7">
      <w:pPr>
        <w:jc w:val="both"/>
        <w:rPr>
          <w:rFonts w:cs="Arial"/>
          <w:sz w:val="22"/>
        </w:rPr>
      </w:pPr>
      <w:r w:rsidRPr="008508D3">
        <w:rPr>
          <w:rFonts w:cs="Arial"/>
          <w:sz w:val="22"/>
        </w:rPr>
        <w:t xml:space="preserve">No obstante lo anterior, se debe implementar una acción de mejora para continuar la organización del archivo, cuando </w:t>
      </w:r>
      <w:r w:rsidRPr="008508D3">
        <w:rPr>
          <w:rFonts w:cs="Arial"/>
          <w:sz w:val="22"/>
        </w:rPr>
        <w:t xml:space="preserve">el mismo se instale en la sede que se encuentra en adecuación. </w:t>
      </w:r>
    </w:p>
    <w:p w:rsidR="00FD78B7" w:rsidRPr="008508D3" w:rsidRDefault="0018442A" w:rsidP="00FD78B7">
      <w:pPr>
        <w:jc w:val="both"/>
        <w:rPr>
          <w:rFonts w:cs="Arial"/>
          <w:sz w:val="22"/>
        </w:rPr>
      </w:pPr>
    </w:p>
    <w:p w:rsidR="00FD78B7" w:rsidRPr="008508D3" w:rsidRDefault="0018442A" w:rsidP="00FD78B7">
      <w:pPr>
        <w:numPr>
          <w:ilvl w:val="0"/>
          <w:numId w:val="3"/>
        </w:numPr>
        <w:jc w:val="both"/>
        <w:rPr>
          <w:rFonts w:cs="Arial"/>
          <w:i/>
          <w:sz w:val="22"/>
          <w:szCs w:val="16"/>
        </w:rPr>
      </w:pPr>
      <w:r w:rsidRPr="008508D3">
        <w:rPr>
          <w:rFonts w:cs="Arial"/>
          <w:b/>
          <w:i/>
          <w:sz w:val="22"/>
          <w:szCs w:val="16"/>
        </w:rPr>
        <w:t>Hallazgo</w:t>
      </w:r>
      <w:r w:rsidRPr="008508D3">
        <w:rPr>
          <w:rFonts w:cs="Arial"/>
          <w:i/>
          <w:sz w:val="22"/>
          <w:szCs w:val="16"/>
        </w:rPr>
        <w:t xml:space="preserve">  Poca iluminación en las bodegas inspeccionadas, dificultando la ubicación de los documentos, la seguridad documental es deficiente, existen cables eléctricos activos distribuidos por el lugar sin contar con las medidas de seguridad mínimas, las condicion</w:t>
      </w:r>
      <w:r w:rsidRPr="008508D3">
        <w:rPr>
          <w:rFonts w:cs="Arial"/>
          <w:i/>
          <w:sz w:val="22"/>
          <w:szCs w:val="16"/>
        </w:rPr>
        <w:t>es de humedad se ven alteradas por las goteras que existen en las bodegas, faltante de techo falso o el mal estado de muchos de sus partes, existe una gran cantidad de archivo flotante desorganizado.</w:t>
      </w:r>
    </w:p>
    <w:p w:rsidR="00FD78B7" w:rsidRPr="008508D3" w:rsidRDefault="0018442A" w:rsidP="00FD78B7">
      <w:pPr>
        <w:ind w:left="720"/>
        <w:jc w:val="both"/>
        <w:rPr>
          <w:rFonts w:cs="Arial"/>
          <w:sz w:val="22"/>
          <w:szCs w:val="16"/>
        </w:rPr>
      </w:pPr>
    </w:p>
    <w:p w:rsidR="00FD78B7" w:rsidRPr="008508D3" w:rsidRDefault="0018442A" w:rsidP="00FD78B7">
      <w:pPr>
        <w:jc w:val="both"/>
        <w:rPr>
          <w:rFonts w:cs="Arial"/>
          <w:sz w:val="22"/>
        </w:rPr>
      </w:pPr>
      <w:r w:rsidRPr="008508D3">
        <w:rPr>
          <w:rFonts w:cs="Arial"/>
          <w:b/>
          <w:sz w:val="22"/>
        </w:rPr>
        <w:t>Acción 1:</w:t>
      </w:r>
      <w:r w:rsidRPr="008508D3">
        <w:rPr>
          <w:rFonts w:cs="Arial"/>
          <w:sz w:val="22"/>
        </w:rPr>
        <w:t xml:space="preserve"> Ejecutar a través de la Dirección Administrat</w:t>
      </w:r>
      <w:r w:rsidRPr="008508D3">
        <w:rPr>
          <w:rFonts w:cs="Arial"/>
          <w:sz w:val="22"/>
        </w:rPr>
        <w:t>iva y Financiera / Subdirección de Servicios Generales la meta No. 4 establecida en el proyecto de inversión No. 776, en lo referente a adecuar y remodelar áreas de trabajo, según el diagnóstico emitido por el Archivo Distrital, (obras de remodelación, ade</w:t>
      </w:r>
      <w:r w:rsidRPr="008508D3">
        <w:rPr>
          <w:rFonts w:cs="Arial"/>
          <w:sz w:val="22"/>
        </w:rPr>
        <w:t>cuación de espacios óptimos y suministro de mobiliario en función del cumplimiento de los estándares de calidad, requerido para la disposición y manejo de archivo documental de acuerdo a la normatividad vigente)</w:t>
      </w:r>
    </w:p>
    <w:p w:rsidR="00FD78B7" w:rsidRPr="008508D3" w:rsidRDefault="0018442A" w:rsidP="00FD78B7">
      <w:pPr>
        <w:jc w:val="both"/>
        <w:rPr>
          <w:rFonts w:cs="Arial"/>
          <w:sz w:val="22"/>
        </w:rPr>
      </w:pPr>
    </w:p>
    <w:p w:rsidR="00FD78B7" w:rsidRPr="008508D3" w:rsidRDefault="0018442A" w:rsidP="00FD78B7">
      <w:pPr>
        <w:ind w:left="708" w:hanging="708"/>
        <w:jc w:val="both"/>
        <w:rPr>
          <w:rFonts w:cs="Arial"/>
          <w:b/>
          <w:sz w:val="22"/>
        </w:rPr>
      </w:pPr>
      <w:r w:rsidRPr="008508D3">
        <w:rPr>
          <w:rFonts w:cs="Arial"/>
          <w:b/>
          <w:sz w:val="22"/>
        </w:rPr>
        <w:t xml:space="preserve">Verificación: </w:t>
      </w:r>
    </w:p>
    <w:p w:rsidR="00FD78B7" w:rsidRPr="001E32C1" w:rsidRDefault="0018442A" w:rsidP="00FD78B7">
      <w:pPr>
        <w:jc w:val="both"/>
        <w:rPr>
          <w:rFonts w:cs="Arial"/>
          <w:sz w:val="22"/>
        </w:rPr>
      </w:pPr>
      <w:r w:rsidRPr="008508D3">
        <w:rPr>
          <w:rFonts w:cs="Arial"/>
          <w:sz w:val="22"/>
        </w:rPr>
        <w:t>Se evidencia ejecución de ob</w:t>
      </w:r>
      <w:r w:rsidRPr="008508D3">
        <w:rPr>
          <w:rFonts w:cs="Arial"/>
          <w:sz w:val="22"/>
        </w:rPr>
        <w:t xml:space="preserve">ras de infraestructura en la sede de San Cayetano. Teniendo en cuenta que las acciones  responsabilidad del proceso ya están siendo ejecutadas </w:t>
      </w:r>
      <w:r w:rsidRPr="001E32C1">
        <w:rPr>
          <w:rFonts w:cs="Arial"/>
          <w:b/>
          <w:sz w:val="22"/>
        </w:rPr>
        <w:t>se cierra el hallazgo</w:t>
      </w:r>
      <w:r w:rsidRPr="008508D3">
        <w:rPr>
          <w:rFonts w:cs="Arial"/>
          <w:sz w:val="22"/>
        </w:rPr>
        <w:t xml:space="preserve"> para el proceso de Gestión Documental </w:t>
      </w:r>
      <w:r w:rsidRPr="001E32C1">
        <w:rPr>
          <w:rFonts w:cs="Arial"/>
          <w:sz w:val="22"/>
        </w:rPr>
        <w:t>y se debe abrir para el proceso de Recursos Físicos y</w:t>
      </w:r>
      <w:r w:rsidRPr="001E32C1">
        <w:rPr>
          <w:rFonts w:cs="Arial"/>
          <w:sz w:val="22"/>
        </w:rPr>
        <w:t xml:space="preserve"> financieros.</w:t>
      </w:r>
    </w:p>
    <w:p w:rsidR="00FD78B7" w:rsidRPr="008508D3" w:rsidRDefault="0018442A" w:rsidP="00FD78B7">
      <w:pPr>
        <w:ind w:left="708" w:hanging="708"/>
        <w:jc w:val="both"/>
        <w:rPr>
          <w:rFonts w:cs="Arial"/>
          <w:sz w:val="22"/>
        </w:rPr>
      </w:pPr>
    </w:p>
    <w:p w:rsidR="00FD78B7" w:rsidRPr="008508D3" w:rsidRDefault="0018442A" w:rsidP="00FD78B7">
      <w:pPr>
        <w:numPr>
          <w:ilvl w:val="0"/>
          <w:numId w:val="3"/>
        </w:numPr>
        <w:jc w:val="both"/>
        <w:rPr>
          <w:rFonts w:cs="Arial"/>
          <w:i/>
          <w:sz w:val="22"/>
          <w:szCs w:val="16"/>
        </w:rPr>
      </w:pPr>
      <w:r w:rsidRPr="008508D3">
        <w:rPr>
          <w:rFonts w:cs="Arial"/>
          <w:b/>
          <w:sz w:val="22"/>
          <w:szCs w:val="16"/>
        </w:rPr>
        <w:t>Hallazgo</w:t>
      </w:r>
      <w:r w:rsidRPr="008508D3">
        <w:rPr>
          <w:rFonts w:cs="Arial"/>
          <w:sz w:val="22"/>
          <w:szCs w:val="16"/>
        </w:rPr>
        <w:t xml:space="preserve"> </w:t>
      </w:r>
      <w:r w:rsidRPr="008508D3">
        <w:rPr>
          <w:rFonts w:cs="Arial"/>
          <w:i/>
          <w:sz w:val="22"/>
          <w:szCs w:val="16"/>
        </w:rPr>
        <w:t>Clasificación de documentos: No se cuenta en la Entidad, con la clasificación de los documentos de carácter reservado y aquellos que son de libre consulta, ni la caracterización de documentos y usuarios, según lo establece el Artícu</w:t>
      </w:r>
      <w:r w:rsidRPr="008508D3">
        <w:rPr>
          <w:rFonts w:cs="Arial"/>
          <w:i/>
          <w:sz w:val="22"/>
          <w:szCs w:val="16"/>
        </w:rPr>
        <w:t>lo 27 de la Ley No. 594 de 2000.</w:t>
      </w:r>
    </w:p>
    <w:p w:rsidR="00FD78B7" w:rsidRPr="008508D3" w:rsidRDefault="0018442A" w:rsidP="00FD78B7">
      <w:pPr>
        <w:jc w:val="both"/>
        <w:rPr>
          <w:rFonts w:cs="Arial"/>
          <w:sz w:val="22"/>
          <w:szCs w:val="16"/>
        </w:rPr>
      </w:pPr>
    </w:p>
    <w:p w:rsidR="00FD78B7" w:rsidRPr="008508D3" w:rsidRDefault="0018442A" w:rsidP="00FD78B7">
      <w:pPr>
        <w:jc w:val="both"/>
        <w:rPr>
          <w:rFonts w:cs="Arial"/>
          <w:sz w:val="22"/>
        </w:rPr>
      </w:pPr>
      <w:r w:rsidRPr="008508D3">
        <w:rPr>
          <w:rFonts w:cs="Arial"/>
          <w:b/>
          <w:sz w:val="22"/>
        </w:rPr>
        <w:t>Acción 1:</w:t>
      </w:r>
      <w:r w:rsidRPr="008508D3">
        <w:rPr>
          <w:rFonts w:cs="Arial"/>
          <w:sz w:val="22"/>
        </w:rPr>
        <w:t xml:space="preserve"> Implementar una política de caracterización de Usuarios y de información Institucional dentro del Proceso de Gestión Documental, que garantice la seguridad de la Información y el derecho a la misma.</w:t>
      </w:r>
    </w:p>
    <w:p w:rsidR="00FD78B7" w:rsidRPr="008508D3" w:rsidRDefault="0018442A" w:rsidP="00FD78B7">
      <w:pPr>
        <w:jc w:val="both"/>
        <w:rPr>
          <w:rFonts w:cs="Arial"/>
          <w:sz w:val="22"/>
        </w:rPr>
      </w:pPr>
    </w:p>
    <w:p w:rsidR="00FD78B7" w:rsidRPr="008508D3" w:rsidRDefault="0018442A" w:rsidP="00FD78B7">
      <w:pPr>
        <w:jc w:val="both"/>
        <w:rPr>
          <w:rFonts w:cs="Arial"/>
          <w:sz w:val="22"/>
        </w:rPr>
      </w:pPr>
      <w:r w:rsidRPr="008508D3">
        <w:rPr>
          <w:rFonts w:cs="Arial"/>
          <w:b/>
          <w:sz w:val="22"/>
        </w:rPr>
        <w:lastRenderedPageBreak/>
        <w:t>Verificación</w:t>
      </w:r>
      <w:r w:rsidRPr="008508D3">
        <w:rPr>
          <w:rFonts w:cs="Arial"/>
          <w:b/>
          <w:sz w:val="22"/>
        </w:rPr>
        <w:t xml:space="preserve">: </w:t>
      </w:r>
      <w:r w:rsidRPr="008508D3">
        <w:rPr>
          <w:rFonts w:cs="Arial"/>
          <w:sz w:val="22"/>
        </w:rPr>
        <w:t>Se evidenció que el proceso solicito ampliación del plazo para el cumplimiento de la acción hasta el término de la presente vigencia. El hallazgo continúa abierto para seguimiento y control.</w:t>
      </w:r>
    </w:p>
    <w:p w:rsidR="00FD78B7" w:rsidRPr="008508D3" w:rsidRDefault="0018442A" w:rsidP="00FD78B7">
      <w:pPr>
        <w:jc w:val="both"/>
        <w:rPr>
          <w:rFonts w:cs="Arial"/>
          <w:b/>
          <w:sz w:val="22"/>
          <w:szCs w:val="16"/>
        </w:rPr>
      </w:pPr>
    </w:p>
    <w:p w:rsidR="00FD78B7" w:rsidRPr="008508D3" w:rsidRDefault="0018442A" w:rsidP="00FD78B7">
      <w:pPr>
        <w:numPr>
          <w:ilvl w:val="0"/>
          <w:numId w:val="6"/>
        </w:numPr>
        <w:ind w:left="709" w:hanging="425"/>
        <w:jc w:val="both"/>
        <w:rPr>
          <w:rFonts w:cs="Arial"/>
          <w:sz w:val="22"/>
          <w:szCs w:val="16"/>
        </w:rPr>
      </w:pPr>
      <w:r w:rsidRPr="008508D3">
        <w:rPr>
          <w:rFonts w:cs="Arial"/>
          <w:b/>
          <w:sz w:val="22"/>
          <w:szCs w:val="16"/>
        </w:rPr>
        <w:t>No Conformidades y/o No Conformidades Potenciales (Auditoría d</w:t>
      </w:r>
      <w:r w:rsidRPr="008508D3">
        <w:rPr>
          <w:rFonts w:cs="Arial"/>
          <w:b/>
          <w:sz w:val="22"/>
          <w:szCs w:val="16"/>
        </w:rPr>
        <w:t>e</w:t>
      </w:r>
      <w:r>
        <w:rPr>
          <w:rFonts w:cs="Arial"/>
          <w:b/>
          <w:sz w:val="22"/>
          <w:szCs w:val="16"/>
        </w:rPr>
        <w:t xml:space="preserve">l Sistema Integrado de Gestión) - </w:t>
      </w:r>
      <w:r w:rsidRPr="00EC28BD">
        <w:rPr>
          <w:rFonts w:cs="Arial"/>
          <w:b/>
          <w:sz w:val="22"/>
          <w:szCs w:val="16"/>
        </w:rPr>
        <w:t xml:space="preserve"> </w:t>
      </w:r>
      <w:r w:rsidRPr="008508D3">
        <w:rPr>
          <w:rFonts w:cs="Arial"/>
          <w:b/>
          <w:sz w:val="22"/>
          <w:szCs w:val="16"/>
        </w:rPr>
        <w:t>Origen 3.</w:t>
      </w:r>
    </w:p>
    <w:p w:rsidR="00FD78B7" w:rsidRPr="008508D3" w:rsidRDefault="0018442A" w:rsidP="00FD78B7">
      <w:pPr>
        <w:jc w:val="both"/>
        <w:rPr>
          <w:rFonts w:cs="Arial"/>
          <w:sz w:val="22"/>
          <w:szCs w:val="16"/>
        </w:rPr>
      </w:pPr>
    </w:p>
    <w:p w:rsidR="00FD78B7" w:rsidRPr="008508D3" w:rsidRDefault="0018442A" w:rsidP="00FD78B7">
      <w:pPr>
        <w:numPr>
          <w:ilvl w:val="0"/>
          <w:numId w:val="3"/>
        </w:numPr>
        <w:jc w:val="both"/>
        <w:rPr>
          <w:rFonts w:cs="Arial"/>
          <w:i/>
          <w:sz w:val="22"/>
          <w:szCs w:val="16"/>
        </w:rPr>
      </w:pPr>
      <w:r w:rsidRPr="008508D3">
        <w:rPr>
          <w:rFonts w:cs="Arial"/>
          <w:b/>
          <w:sz w:val="22"/>
          <w:szCs w:val="16"/>
        </w:rPr>
        <w:t>No. Conformidad “</w:t>
      </w:r>
      <w:r w:rsidRPr="008508D3">
        <w:rPr>
          <w:rFonts w:cs="Arial"/>
          <w:i/>
          <w:sz w:val="22"/>
          <w:szCs w:val="16"/>
        </w:rPr>
        <w:t>No se evidenció registro de la Resolución reglamentaria que adopta las tablas de retención documental acorde con la estructura interna definida en el Art 10, Acuerdo 519 de 2012 del Consejo de</w:t>
      </w:r>
      <w:r w:rsidRPr="008508D3">
        <w:rPr>
          <w:rFonts w:cs="Arial"/>
          <w:i/>
          <w:sz w:val="22"/>
          <w:szCs w:val="16"/>
        </w:rPr>
        <w:t xml:space="preserve"> Bogotá”.</w:t>
      </w:r>
    </w:p>
    <w:p w:rsidR="00FD78B7" w:rsidRPr="008508D3" w:rsidRDefault="0018442A" w:rsidP="00FD78B7">
      <w:pPr>
        <w:jc w:val="both"/>
        <w:rPr>
          <w:rFonts w:cs="Arial"/>
          <w:sz w:val="22"/>
          <w:szCs w:val="16"/>
        </w:rPr>
      </w:pPr>
    </w:p>
    <w:p w:rsidR="00FD78B7" w:rsidRPr="00EC28BD" w:rsidRDefault="0018442A" w:rsidP="00FD78B7">
      <w:pPr>
        <w:jc w:val="both"/>
        <w:rPr>
          <w:rFonts w:cs="Arial"/>
          <w:sz w:val="22"/>
          <w:szCs w:val="22"/>
        </w:rPr>
      </w:pPr>
      <w:r w:rsidRPr="00EC28BD">
        <w:rPr>
          <w:rFonts w:cs="Arial"/>
          <w:b/>
          <w:sz w:val="22"/>
          <w:szCs w:val="22"/>
        </w:rPr>
        <w:t>Acción 1:</w:t>
      </w:r>
      <w:r w:rsidRPr="00EC28BD">
        <w:rPr>
          <w:rFonts w:cs="Arial"/>
          <w:sz w:val="22"/>
          <w:szCs w:val="22"/>
        </w:rPr>
        <w:t xml:space="preserve"> </w:t>
      </w:r>
    </w:p>
    <w:p w:rsidR="00FD78B7" w:rsidRPr="00EC28BD" w:rsidRDefault="0018442A" w:rsidP="00FD78B7">
      <w:pPr>
        <w:jc w:val="both"/>
        <w:rPr>
          <w:rFonts w:cs="Arial"/>
          <w:sz w:val="22"/>
          <w:szCs w:val="22"/>
        </w:rPr>
      </w:pPr>
    </w:p>
    <w:p w:rsidR="00FD78B7" w:rsidRPr="00EC28BD" w:rsidRDefault="0018442A" w:rsidP="00FD78B7">
      <w:pPr>
        <w:jc w:val="both"/>
        <w:rPr>
          <w:rFonts w:cs="Arial"/>
          <w:sz w:val="22"/>
          <w:szCs w:val="22"/>
        </w:rPr>
      </w:pPr>
      <w:r w:rsidRPr="00EC28BD">
        <w:rPr>
          <w:rFonts w:cs="Arial"/>
          <w:sz w:val="22"/>
          <w:szCs w:val="22"/>
        </w:rPr>
        <w:t xml:space="preserve">Presentar las TRD de la Contraloría de Bogotá para la respectiva convalidación al Concejo Distrital de Bogotá y posteriormente elaborar el proyecto de Resolución Reglamentaria para la adopción y aplicación de la Tabla de Retención </w:t>
      </w:r>
      <w:r w:rsidRPr="00EC28BD">
        <w:rPr>
          <w:rFonts w:cs="Arial"/>
          <w:sz w:val="22"/>
          <w:szCs w:val="22"/>
        </w:rPr>
        <w:t>Documental.</w:t>
      </w:r>
    </w:p>
    <w:p w:rsidR="00FD78B7" w:rsidRPr="00EC28BD" w:rsidRDefault="0018442A" w:rsidP="00FD78B7">
      <w:pPr>
        <w:jc w:val="both"/>
        <w:rPr>
          <w:rFonts w:cs="Arial"/>
          <w:sz w:val="22"/>
          <w:szCs w:val="22"/>
        </w:rPr>
      </w:pPr>
    </w:p>
    <w:p w:rsidR="00FD78B7" w:rsidRPr="00EC28BD" w:rsidRDefault="0018442A" w:rsidP="00FD78B7">
      <w:pPr>
        <w:jc w:val="both"/>
        <w:rPr>
          <w:rFonts w:cs="Arial"/>
          <w:b/>
          <w:sz w:val="22"/>
          <w:szCs w:val="22"/>
        </w:rPr>
      </w:pPr>
      <w:r w:rsidRPr="00EC28BD">
        <w:rPr>
          <w:rFonts w:cs="Arial"/>
          <w:b/>
          <w:sz w:val="22"/>
          <w:szCs w:val="22"/>
        </w:rPr>
        <w:t xml:space="preserve">Verificación: </w:t>
      </w:r>
    </w:p>
    <w:p w:rsidR="00FD78B7" w:rsidRPr="00EC28BD" w:rsidRDefault="0018442A" w:rsidP="00FD78B7">
      <w:pPr>
        <w:jc w:val="both"/>
        <w:rPr>
          <w:rFonts w:cs="Arial"/>
          <w:b/>
          <w:sz w:val="22"/>
          <w:szCs w:val="22"/>
        </w:rPr>
      </w:pPr>
    </w:p>
    <w:p w:rsidR="00FD78B7" w:rsidRPr="00EC28BD" w:rsidRDefault="0018442A" w:rsidP="00FD78B7">
      <w:pPr>
        <w:jc w:val="both"/>
        <w:rPr>
          <w:rFonts w:cs="Arial"/>
          <w:b/>
          <w:sz w:val="22"/>
          <w:szCs w:val="22"/>
        </w:rPr>
      </w:pPr>
      <w:r w:rsidRPr="00EC28BD">
        <w:rPr>
          <w:rFonts w:cs="Arial"/>
          <w:sz w:val="22"/>
          <w:szCs w:val="22"/>
        </w:rPr>
        <w:t>Se constató la remisión de las TRD al Concejo de Archivo de Bogotá, con los respectivos ajustes y anexos reglamentarios sugeridos en el concepto Técnico previo, mediante  oficio con  No. de radicado 2-2015-09911 de la Contralor</w:t>
      </w:r>
      <w:r w:rsidRPr="00EC28BD">
        <w:rPr>
          <w:rFonts w:cs="Arial"/>
          <w:sz w:val="22"/>
          <w:szCs w:val="22"/>
        </w:rPr>
        <w:t xml:space="preserve">ía de Bogotá y el radicado No. 1-2015-24549.  Teniendo en cuenta que la acción replanteada consiste en la elaboración y presentación de las TRD ante el Concejo de Archivo de Bogotá. </w:t>
      </w:r>
      <w:r w:rsidRPr="001E32C1">
        <w:rPr>
          <w:rFonts w:cs="Arial"/>
          <w:b/>
          <w:sz w:val="22"/>
          <w:szCs w:val="22"/>
        </w:rPr>
        <w:t xml:space="preserve">Se cierra la No Conformidad </w:t>
      </w:r>
      <w:r w:rsidRPr="00EC28BD">
        <w:rPr>
          <w:rFonts w:cs="Arial"/>
          <w:sz w:val="22"/>
          <w:szCs w:val="22"/>
        </w:rPr>
        <w:t>por cumplimiento de la Acción</w:t>
      </w:r>
      <w:r>
        <w:rPr>
          <w:rFonts w:cs="Arial"/>
          <w:sz w:val="22"/>
          <w:szCs w:val="22"/>
        </w:rPr>
        <w:t>.</w:t>
      </w:r>
      <w:r w:rsidRPr="00EC28BD">
        <w:rPr>
          <w:rFonts w:cs="Arial"/>
          <w:sz w:val="22"/>
          <w:szCs w:val="22"/>
        </w:rPr>
        <w:t xml:space="preserve">   </w:t>
      </w:r>
    </w:p>
    <w:p w:rsidR="00FD78B7" w:rsidRPr="00EC28BD" w:rsidRDefault="0018442A" w:rsidP="00FD78B7">
      <w:pPr>
        <w:jc w:val="both"/>
        <w:rPr>
          <w:rFonts w:cs="Arial"/>
          <w:b/>
          <w:sz w:val="22"/>
          <w:szCs w:val="22"/>
        </w:rPr>
      </w:pPr>
    </w:p>
    <w:p w:rsidR="00FD78B7" w:rsidRPr="00EC28BD" w:rsidRDefault="0018442A" w:rsidP="00FD78B7">
      <w:pPr>
        <w:numPr>
          <w:ilvl w:val="0"/>
          <w:numId w:val="6"/>
        </w:numPr>
        <w:jc w:val="both"/>
        <w:rPr>
          <w:rFonts w:cs="Arial"/>
          <w:b/>
          <w:sz w:val="22"/>
          <w:szCs w:val="22"/>
        </w:rPr>
      </w:pPr>
      <w:r w:rsidRPr="00EC28BD">
        <w:rPr>
          <w:rFonts w:cs="Arial"/>
          <w:b/>
          <w:sz w:val="22"/>
          <w:szCs w:val="22"/>
        </w:rPr>
        <w:t>Auditoria E</w:t>
      </w:r>
      <w:r w:rsidRPr="00EC28BD">
        <w:rPr>
          <w:rFonts w:cs="Arial"/>
          <w:b/>
          <w:sz w:val="22"/>
          <w:szCs w:val="22"/>
        </w:rPr>
        <w:t>xterna de Calidad - Origen 4.</w:t>
      </w:r>
    </w:p>
    <w:p w:rsidR="00FD78B7" w:rsidRPr="00EC28BD" w:rsidRDefault="0018442A" w:rsidP="00FD78B7">
      <w:pPr>
        <w:jc w:val="both"/>
        <w:rPr>
          <w:rFonts w:cs="Arial"/>
          <w:b/>
          <w:color w:val="FF0000"/>
          <w:sz w:val="22"/>
          <w:szCs w:val="22"/>
        </w:rPr>
      </w:pPr>
    </w:p>
    <w:p w:rsidR="00FD78B7" w:rsidRPr="00EC28BD" w:rsidRDefault="0018442A" w:rsidP="00FD78B7">
      <w:pPr>
        <w:numPr>
          <w:ilvl w:val="0"/>
          <w:numId w:val="7"/>
        </w:numPr>
        <w:jc w:val="both"/>
        <w:rPr>
          <w:rFonts w:cs="Arial"/>
          <w:sz w:val="22"/>
          <w:szCs w:val="22"/>
        </w:rPr>
      </w:pPr>
      <w:r w:rsidRPr="00EA4C71">
        <w:rPr>
          <w:rFonts w:cs="Arial"/>
          <w:b/>
          <w:color w:val="0D0D0D"/>
          <w:sz w:val="22"/>
          <w:szCs w:val="22"/>
        </w:rPr>
        <w:t>Oportunidad de mejora</w:t>
      </w:r>
      <w:r w:rsidRPr="00EA4C71">
        <w:rPr>
          <w:rFonts w:cs="Arial"/>
          <w:color w:val="0D0D0D"/>
          <w:sz w:val="22"/>
          <w:szCs w:val="22"/>
        </w:rPr>
        <w:t xml:space="preserve"> “</w:t>
      </w:r>
      <w:r w:rsidRPr="00EC28BD">
        <w:rPr>
          <w:rFonts w:cs="Arial"/>
          <w:sz w:val="22"/>
          <w:szCs w:val="22"/>
        </w:rPr>
        <w:t>Asegurarse de mantener la coherencia entre lo dispuesto en la tabla de retención documental y la ubicación y medio en los cuales se mantienen los planes de acción”</w:t>
      </w:r>
    </w:p>
    <w:p w:rsidR="00FD78B7" w:rsidRPr="00EC28BD" w:rsidRDefault="0018442A" w:rsidP="00FD78B7">
      <w:pPr>
        <w:jc w:val="both"/>
        <w:rPr>
          <w:rFonts w:cs="Arial"/>
          <w:sz w:val="22"/>
          <w:szCs w:val="22"/>
        </w:rPr>
      </w:pPr>
    </w:p>
    <w:p w:rsidR="00FD78B7" w:rsidRPr="00EC28BD" w:rsidRDefault="0018442A" w:rsidP="00FD78B7">
      <w:pPr>
        <w:jc w:val="both"/>
        <w:rPr>
          <w:rFonts w:cs="Arial"/>
          <w:sz w:val="22"/>
          <w:szCs w:val="22"/>
        </w:rPr>
      </w:pPr>
      <w:r w:rsidRPr="00EC28BD">
        <w:rPr>
          <w:rFonts w:cs="Arial"/>
          <w:b/>
          <w:sz w:val="22"/>
          <w:szCs w:val="22"/>
        </w:rPr>
        <w:t>Acción 1:</w:t>
      </w:r>
      <w:r w:rsidRPr="00EC28BD">
        <w:rPr>
          <w:rFonts w:cs="Arial"/>
          <w:sz w:val="22"/>
          <w:szCs w:val="22"/>
        </w:rPr>
        <w:t xml:space="preserve"> </w:t>
      </w:r>
    </w:p>
    <w:p w:rsidR="00FD78B7" w:rsidRPr="00EC28BD" w:rsidRDefault="0018442A" w:rsidP="00FD78B7">
      <w:pPr>
        <w:jc w:val="both"/>
        <w:rPr>
          <w:rFonts w:cs="Arial"/>
          <w:sz w:val="22"/>
          <w:szCs w:val="22"/>
        </w:rPr>
      </w:pPr>
    </w:p>
    <w:p w:rsidR="00FD78B7" w:rsidRPr="00EC28BD" w:rsidRDefault="0018442A" w:rsidP="00FD78B7">
      <w:pPr>
        <w:jc w:val="both"/>
        <w:rPr>
          <w:rFonts w:cs="Arial"/>
          <w:sz w:val="22"/>
          <w:szCs w:val="22"/>
        </w:rPr>
      </w:pPr>
      <w:r w:rsidRPr="00EC28BD">
        <w:rPr>
          <w:rFonts w:cs="Arial"/>
          <w:sz w:val="22"/>
          <w:szCs w:val="22"/>
        </w:rPr>
        <w:t>Emitir circulares a todas</w:t>
      </w:r>
      <w:r w:rsidRPr="00EC28BD">
        <w:rPr>
          <w:rFonts w:cs="Arial"/>
          <w:sz w:val="22"/>
          <w:szCs w:val="22"/>
        </w:rPr>
        <w:t xml:space="preserve"> las dependencias de la Entidad, en la cual se advierta el contenido de la tabla de retención documental (TRD) estas series, que las pueden tener en los archivos de gestión como lo indica la TRD como un documento de apoyo, toda vez que en casi todas la dis</w:t>
      </w:r>
      <w:r w:rsidRPr="00EC28BD">
        <w:rPr>
          <w:rFonts w:cs="Arial"/>
          <w:sz w:val="22"/>
          <w:szCs w:val="22"/>
        </w:rPr>
        <w:t>posición final indica que se debe eliminar y no enviar al Archivo Central</w:t>
      </w:r>
      <w:r>
        <w:rPr>
          <w:rFonts w:cs="Arial"/>
          <w:sz w:val="22"/>
          <w:szCs w:val="22"/>
        </w:rPr>
        <w:t>.</w:t>
      </w:r>
    </w:p>
    <w:p w:rsidR="00FD78B7" w:rsidRPr="00EC28BD" w:rsidRDefault="0018442A" w:rsidP="00FD78B7">
      <w:pPr>
        <w:jc w:val="both"/>
        <w:rPr>
          <w:rFonts w:cs="Arial"/>
          <w:sz w:val="22"/>
          <w:szCs w:val="22"/>
        </w:rPr>
      </w:pPr>
    </w:p>
    <w:p w:rsidR="00FD78B7" w:rsidRPr="00EC28BD" w:rsidRDefault="0018442A" w:rsidP="00FD78B7">
      <w:pPr>
        <w:jc w:val="both"/>
        <w:rPr>
          <w:rFonts w:cs="Arial"/>
          <w:b/>
          <w:sz w:val="22"/>
          <w:szCs w:val="22"/>
        </w:rPr>
      </w:pPr>
      <w:r w:rsidRPr="00EC28BD">
        <w:rPr>
          <w:rFonts w:cs="Arial"/>
          <w:b/>
          <w:sz w:val="22"/>
          <w:szCs w:val="22"/>
        </w:rPr>
        <w:t xml:space="preserve">Verificación: </w:t>
      </w:r>
    </w:p>
    <w:p w:rsidR="00FD78B7" w:rsidRPr="00EC28BD" w:rsidRDefault="0018442A" w:rsidP="00FD78B7">
      <w:pPr>
        <w:jc w:val="both"/>
        <w:rPr>
          <w:rFonts w:cs="Arial"/>
          <w:b/>
          <w:sz w:val="22"/>
          <w:szCs w:val="22"/>
        </w:rPr>
      </w:pPr>
    </w:p>
    <w:p w:rsidR="00FD78B7" w:rsidRPr="00EC28BD" w:rsidRDefault="0018442A" w:rsidP="00FD78B7">
      <w:pPr>
        <w:jc w:val="both"/>
        <w:rPr>
          <w:rFonts w:cs="Arial"/>
          <w:sz w:val="22"/>
          <w:szCs w:val="22"/>
        </w:rPr>
      </w:pPr>
      <w:r w:rsidRPr="00EC28BD">
        <w:rPr>
          <w:rFonts w:cs="Arial"/>
          <w:sz w:val="22"/>
          <w:szCs w:val="22"/>
        </w:rPr>
        <w:t>No se evidencian avances</w:t>
      </w:r>
      <w:r>
        <w:rPr>
          <w:rFonts w:cs="Arial"/>
          <w:sz w:val="22"/>
          <w:szCs w:val="22"/>
        </w:rPr>
        <w:t>, dada la fecha de</w:t>
      </w:r>
      <w:r w:rsidRPr="00EC28BD">
        <w:rPr>
          <w:rFonts w:cs="Arial"/>
          <w:sz w:val="22"/>
          <w:szCs w:val="22"/>
        </w:rPr>
        <w:t xml:space="preserve"> inicio de la acción</w:t>
      </w:r>
    </w:p>
    <w:p w:rsidR="00FD78B7" w:rsidRPr="00EC28BD" w:rsidRDefault="0018442A" w:rsidP="00FD78B7">
      <w:pPr>
        <w:jc w:val="both"/>
        <w:rPr>
          <w:rFonts w:cs="Arial"/>
          <w:sz w:val="22"/>
          <w:szCs w:val="22"/>
        </w:rPr>
      </w:pPr>
    </w:p>
    <w:p w:rsidR="00FD78B7" w:rsidRDefault="0018442A" w:rsidP="00FD78B7">
      <w:pPr>
        <w:numPr>
          <w:ilvl w:val="0"/>
          <w:numId w:val="5"/>
        </w:numPr>
        <w:jc w:val="both"/>
        <w:rPr>
          <w:rFonts w:cs="Arial"/>
          <w:sz w:val="22"/>
        </w:rPr>
      </w:pPr>
      <w:r w:rsidRPr="00EC28BD">
        <w:rPr>
          <w:rFonts w:cs="Arial"/>
          <w:b/>
          <w:color w:val="0D0D0D"/>
          <w:sz w:val="22"/>
          <w:szCs w:val="22"/>
        </w:rPr>
        <w:t>Oportunidad de mejora</w:t>
      </w:r>
      <w:r w:rsidRPr="00EC28BD">
        <w:rPr>
          <w:rFonts w:cs="Arial"/>
          <w:color w:val="0D0D0D"/>
          <w:sz w:val="22"/>
          <w:szCs w:val="22"/>
        </w:rPr>
        <w:t>:</w:t>
      </w:r>
      <w:r w:rsidRPr="00EC28BD">
        <w:rPr>
          <w:rFonts w:cs="Arial"/>
          <w:sz w:val="22"/>
          <w:szCs w:val="22"/>
        </w:rPr>
        <w:t xml:space="preserve"> “Tomar medidas para mejorar la facilidad de recuperación de los registros y documentos</w:t>
      </w:r>
      <w:r w:rsidRPr="00EC28BD">
        <w:rPr>
          <w:rFonts w:cs="Arial"/>
          <w:sz w:val="22"/>
        </w:rPr>
        <w:t>”</w:t>
      </w:r>
      <w:r>
        <w:rPr>
          <w:rFonts w:cs="Arial"/>
          <w:sz w:val="22"/>
        </w:rPr>
        <w:t>.</w:t>
      </w:r>
    </w:p>
    <w:p w:rsidR="00FD78B7" w:rsidRDefault="0018442A" w:rsidP="00FD78B7">
      <w:pPr>
        <w:jc w:val="both"/>
        <w:rPr>
          <w:rFonts w:cs="Arial"/>
          <w:sz w:val="22"/>
        </w:rPr>
      </w:pPr>
    </w:p>
    <w:p w:rsidR="00FD78B7" w:rsidRPr="00EC28BD" w:rsidRDefault="0018442A" w:rsidP="00FD78B7">
      <w:pPr>
        <w:jc w:val="both"/>
        <w:rPr>
          <w:rFonts w:cs="Arial"/>
          <w:sz w:val="22"/>
        </w:rPr>
      </w:pPr>
    </w:p>
    <w:p w:rsidR="00FD78B7" w:rsidRPr="00EC28BD" w:rsidRDefault="0018442A" w:rsidP="00FD78B7">
      <w:pPr>
        <w:jc w:val="both"/>
        <w:rPr>
          <w:rFonts w:cs="Arial"/>
          <w:sz w:val="22"/>
        </w:rPr>
      </w:pPr>
    </w:p>
    <w:p w:rsidR="00FD78B7" w:rsidRDefault="0018442A" w:rsidP="00FD78B7">
      <w:pPr>
        <w:jc w:val="both"/>
        <w:rPr>
          <w:rFonts w:cs="Arial"/>
        </w:rPr>
      </w:pPr>
      <w:r w:rsidRPr="000E6C31">
        <w:rPr>
          <w:rFonts w:cs="Arial"/>
          <w:b/>
        </w:rPr>
        <w:t>Acción 1:</w:t>
      </w:r>
      <w:r>
        <w:rPr>
          <w:rFonts w:cs="Arial"/>
        </w:rPr>
        <w:t xml:space="preserve"> </w:t>
      </w:r>
    </w:p>
    <w:p w:rsidR="00FD78B7" w:rsidRPr="00EC28BD" w:rsidRDefault="0018442A" w:rsidP="00FD78B7">
      <w:pPr>
        <w:jc w:val="both"/>
        <w:rPr>
          <w:rFonts w:cs="Arial"/>
          <w:sz w:val="22"/>
          <w:szCs w:val="22"/>
        </w:rPr>
      </w:pPr>
    </w:p>
    <w:p w:rsidR="00FD78B7" w:rsidRPr="00EC28BD" w:rsidRDefault="0018442A" w:rsidP="00FD78B7">
      <w:pPr>
        <w:jc w:val="both"/>
        <w:rPr>
          <w:rFonts w:cs="Arial"/>
          <w:sz w:val="22"/>
          <w:szCs w:val="22"/>
        </w:rPr>
      </w:pPr>
      <w:r w:rsidRPr="00EC28BD">
        <w:rPr>
          <w:rFonts w:cs="Arial"/>
          <w:sz w:val="22"/>
          <w:szCs w:val="22"/>
        </w:rPr>
        <w:t>Actualizar del procedimiento para la consulta o préstamo de documentos - Código documento: 07006, Código formato: 01002002 </w:t>
      </w:r>
    </w:p>
    <w:p w:rsidR="00FD78B7" w:rsidRPr="00EC28BD" w:rsidRDefault="0018442A" w:rsidP="00FD78B7">
      <w:pPr>
        <w:jc w:val="both"/>
        <w:rPr>
          <w:rFonts w:cs="Arial"/>
          <w:sz w:val="22"/>
          <w:szCs w:val="22"/>
        </w:rPr>
      </w:pPr>
    </w:p>
    <w:p w:rsidR="00FD78B7" w:rsidRPr="00EC28BD" w:rsidRDefault="0018442A" w:rsidP="00FD78B7">
      <w:pPr>
        <w:jc w:val="both"/>
        <w:rPr>
          <w:rFonts w:cs="Arial"/>
          <w:b/>
          <w:sz w:val="22"/>
          <w:szCs w:val="22"/>
        </w:rPr>
      </w:pPr>
      <w:r w:rsidRPr="00EC28BD">
        <w:rPr>
          <w:rFonts w:cs="Arial"/>
          <w:b/>
          <w:sz w:val="22"/>
          <w:szCs w:val="22"/>
        </w:rPr>
        <w:t xml:space="preserve">Verificación: </w:t>
      </w:r>
    </w:p>
    <w:p w:rsidR="00FD78B7" w:rsidRPr="00EC28BD" w:rsidRDefault="0018442A" w:rsidP="00FD78B7">
      <w:pPr>
        <w:jc w:val="both"/>
        <w:rPr>
          <w:rFonts w:cs="Arial"/>
          <w:b/>
          <w:sz w:val="22"/>
          <w:szCs w:val="22"/>
        </w:rPr>
      </w:pPr>
    </w:p>
    <w:p w:rsidR="00FD78B7" w:rsidRPr="00EC28BD" w:rsidRDefault="0018442A" w:rsidP="00FD78B7">
      <w:pPr>
        <w:jc w:val="both"/>
        <w:rPr>
          <w:rFonts w:cs="Arial"/>
          <w:sz w:val="22"/>
          <w:szCs w:val="22"/>
        </w:rPr>
      </w:pPr>
      <w:r w:rsidRPr="00EC28BD">
        <w:rPr>
          <w:rFonts w:cs="Arial"/>
          <w:sz w:val="22"/>
          <w:szCs w:val="22"/>
        </w:rPr>
        <w:t xml:space="preserve">No se </w:t>
      </w:r>
      <w:r w:rsidRPr="00EC28BD">
        <w:rPr>
          <w:rFonts w:cs="Arial"/>
          <w:sz w:val="22"/>
          <w:szCs w:val="22"/>
        </w:rPr>
        <w:t>evidencian avances, dada la fecha de inicio de la acción</w:t>
      </w:r>
    </w:p>
    <w:p w:rsidR="00FD78B7" w:rsidRPr="00EC28BD" w:rsidRDefault="0018442A" w:rsidP="00FD78B7">
      <w:pPr>
        <w:jc w:val="both"/>
        <w:rPr>
          <w:rFonts w:cs="Arial"/>
          <w:sz w:val="22"/>
          <w:szCs w:val="22"/>
        </w:rPr>
      </w:pPr>
    </w:p>
    <w:p w:rsidR="00FD78B7" w:rsidRPr="00EC28BD" w:rsidRDefault="0018442A" w:rsidP="00FD78B7">
      <w:pPr>
        <w:numPr>
          <w:ilvl w:val="0"/>
          <w:numId w:val="6"/>
        </w:numPr>
        <w:jc w:val="both"/>
        <w:rPr>
          <w:rFonts w:cs="Arial"/>
          <w:sz w:val="22"/>
          <w:szCs w:val="22"/>
        </w:rPr>
      </w:pPr>
      <w:r w:rsidRPr="00EC28BD">
        <w:rPr>
          <w:rFonts w:cs="Arial"/>
          <w:b/>
          <w:sz w:val="22"/>
          <w:szCs w:val="22"/>
        </w:rPr>
        <w:t>Otros Riesgos</w:t>
      </w:r>
      <w:r>
        <w:rPr>
          <w:rFonts w:cs="Arial"/>
          <w:b/>
          <w:sz w:val="22"/>
          <w:szCs w:val="22"/>
        </w:rPr>
        <w:t xml:space="preserve"> - </w:t>
      </w:r>
      <w:r w:rsidRPr="00EC28BD">
        <w:rPr>
          <w:rFonts w:cs="Arial"/>
          <w:sz w:val="22"/>
          <w:szCs w:val="22"/>
        </w:rPr>
        <w:t xml:space="preserve"> </w:t>
      </w:r>
      <w:r w:rsidRPr="00EC28BD">
        <w:rPr>
          <w:rFonts w:cs="Arial"/>
          <w:b/>
          <w:sz w:val="22"/>
          <w:szCs w:val="22"/>
        </w:rPr>
        <w:t xml:space="preserve">Origen 8.5 </w:t>
      </w:r>
    </w:p>
    <w:p w:rsidR="00FD78B7" w:rsidRPr="00EC28BD" w:rsidRDefault="0018442A" w:rsidP="00FD78B7">
      <w:pPr>
        <w:jc w:val="both"/>
        <w:rPr>
          <w:rFonts w:cs="Arial"/>
          <w:sz w:val="22"/>
          <w:szCs w:val="22"/>
        </w:rPr>
      </w:pPr>
    </w:p>
    <w:p w:rsidR="00FD78B7" w:rsidRPr="00EC28BD" w:rsidRDefault="0018442A" w:rsidP="00FD78B7">
      <w:pPr>
        <w:jc w:val="both"/>
        <w:rPr>
          <w:rFonts w:cs="Arial"/>
          <w:sz w:val="22"/>
          <w:szCs w:val="22"/>
        </w:rPr>
      </w:pPr>
      <w:r w:rsidRPr="00EC28BD">
        <w:rPr>
          <w:rFonts w:cs="Arial"/>
          <w:sz w:val="22"/>
          <w:szCs w:val="22"/>
        </w:rPr>
        <w:t xml:space="preserve">Respecto a este tipo de acciones, el proceso cuenta con un (1) riesgo clasificado en el origen 8.5 - Otros Riesgos, el cual continúa abierto durante esta verificación, </w:t>
      </w:r>
      <w:r w:rsidRPr="00EC28BD">
        <w:rPr>
          <w:rFonts w:cs="Arial"/>
          <w:sz w:val="22"/>
          <w:szCs w:val="22"/>
        </w:rPr>
        <w:t xml:space="preserve">teniendo en cuenta que la acción prevista aún no se encuentra culminada. </w:t>
      </w:r>
    </w:p>
    <w:p w:rsidR="00FD78B7" w:rsidRPr="00EC28BD" w:rsidRDefault="0018442A" w:rsidP="00FD78B7">
      <w:pPr>
        <w:jc w:val="both"/>
        <w:rPr>
          <w:rFonts w:cs="Arial"/>
          <w:b/>
          <w:sz w:val="22"/>
          <w:szCs w:val="22"/>
        </w:rPr>
      </w:pPr>
    </w:p>
    <w:p w:rsidR="00FD78B7" w:rsidRPr="00EC28BD" w:rsidRDefault="0018442A" w:rsidP="00FD78B7">
      <w:pPr>
        <w:numPr>
          <w:ilvl w:val="0"/>
          <w:numId w:val="7"/>
        </w:numPr>
        <w:jc w:val="both"/>
        <w:rPr>
          <w:rFonts w:cs="Arial"/>
          <w:sz w:val="22"/>
          <w:szCs w:val="22"/>
        </w:rPr>
      </w:pPr>
      <w:r w:rsidRPr="00EC28BD">
        <w:rPr>
          <w:rFonts w:cs="Arial"/>
          <w:b/>
          <w:i/>
          <w:sz w:val="22"/>
          <w:szCs w:val="22"/>
        </w:rPr>
        <w:t>Deficiencias en el manejo documental y de archivo:</w:t>
      </w:r>
      <w:r w:rsidRPr="00EC28BD">
        <w:rPr>
          <w:rFonts w:cs="Arial"/>
          <w:sz w:val="22"/>
          <w:szCs w:val="22"/>
        </w:rPr>
        <w:t xml:space="preserve"> Este riesgo continuaba con una acción abierta, de las cuatro (4) que inicialmente tenia.   </w:t>
      </w:r>
    </w:p>
    <w:p w:rsidR="00FD78B7" w:rsidRPr="00EC28BD" w:rsidRDefault="0018442A" w:rsidP="00FD78B7">
      <w:pPr>
        <w:jc w:val="both"/>
        <w:rPr>
          <w:rFonts w:cs="Arial"/>
          <w:sz w:val="22"/>
          <w:szCs w:val="22"/>
        </w:rPr>
      </w:pPr>
    </w:p>
    <w:p w:rsidR="00FD78B7" w:rsidRPr="00EC28BD" w:rsidRDefault="0018442A" w:rsidP="00FD78B7">
      <w:pPr>
        <w:jc w:val="both"/>
        <w:rPr>
          <w:rFonts w:cs="Arial"/>
          <w:sz w:val="22"/>
          <w:szCs w:val="22"/>
        </w:rPr>
      </w:pPr>
      <w:r w:rsidRPr="00EC28BD">
        <w:rPr>
          <w:rFonts w:cs="Arial"/>
          <w:b/>
          <w:sz w:val="22"/>
          <w:szCs w:val="22"/>
        </w:rPr>
        <w:t>Acción 4:</w:t>
      </w:r>
      <w:r w:rsidRPr="00EC28BD">
        <w:rPr>
          <w:rFonts w:cs="Arial"/>
          <w:sz w:val="22"/>
          <w:szCs w:val="22"/>
        </w:rPr>
        <w:t xml:space="preserve"> Cumplir con la normatividad</w:t>
      </w:r>
      <w:r w:rsidRPr="00EC28BD">
        <w:rPr>
          <w:rFonts w:cs="Arial"/>
          <w:sz w:val="22"/>
          <w:szCs w:val="22"/>
        </w:rPr>
        <w:t xml:space="preserve"> vigente</w:t>
      </w:r>
    </w:p>
    <w:p w:rsidR="00FD78B7" w:rsidRPr="00EC28BD" w:rsidRDefault="0018442A" w:rsidP="00FD78B7">
      <w:pPr>
        <w:jc w:val="both"/>
        <w:rPr>
          <w:rFonts w:cs="Arial"/>
          <w:sz w:val="22"/>
          <w:szCs w:val="22"/>
        </w:rPr>
      </w:pPr>
    </w:p>
    <w:p w:rsidR="00FD78B7" w:rsidRPr="00EC28BD" w:rsidRDefault="0018442A" w:rsidP="00FD78B7">
      <w:pPr>
        <w:jc w:val="both"/>
        <w:rPr>
          <w:rFonts w:cs="Arial"/>
          <w:sz w:val="22"/>
          <w:szCs w:val="22"/>
        </w:rPr>
      </w:pPr>
      <w:r w:rsidRPr="00EC28BD">
        <w:rPr>
          <w:rFonts w:cs="Arial"/>
          <w:b/>
          <w:sz w:val="22"/>
          <w:szCs w:val="22"/>
        </w:rPr>
        <w:t xml:space="preserve">Verificación: </w:t>
      </w:r>
      <w:r w:rsidRPr="00EC28BD">
        <w:rPr>
          <w:rFonts w:cs="Arial"/>
          <w:sz w:val="22"/>
          <w:szCs w:val="22"/>
        </w:rPr>
        <w:t>Se verifica que a la fecha</w:t>
      </w:r>
      <w:r w:rsidRPr="00EC28BD">
        <w:rPr>
          <w:rFonts w:cs="Arial"/>
          <w:b/>
          <w:sz w:val="22"/>
          <w:szCs w:val="22"/>
        </w:rPr>
        <w:t xml:space="preserve"> </w:t>
      </w:r>
      <w:r w:rsidRPr="00EC28BD">
        <w:rPr>
          <w:rFonts w:cs="Arial"/>
          <w:sz w:val="22"/>
          <w:szCs w:val="22"/>
        </w:rPr>
        <w:t>no se cuenta con el 100% de los instrumentos archivísticos tal como lo establece el Decreto No. 2609 de 2012 en el Artículo 8. “Instrumentos Archivísticos para la Gestión Documental.  La Gestión Documental</w:t>
      </w:r>
      <w:r w:rsidRPr="00EC28BD">
        <w:rPr>
          <w:rFonts w:cs="Arial"/>
          <w:sz w:val="22"/>
          <w:szCs w:val="22"/>
        </w:rPr>
        <w:t xml:space="preserve"> en las Entidades públicas se desarrollará a partir de los siguientes instrumentos archivísticos.”</w:t>
      </w:r>
    </w:p>
    <w:p w:rsidR="00FD78B7" w:rsidRPr="00EC28BD" w:rsidRDefault="0018442A" w:rsidP="00FD78B7">
      <w:pPr>
        <w:jc w:val="both"/>
        <w:rPr>
          <w:rFonts w:cs="Arial"/>
          <w:sz w:val="22"/>
          <w:szCs w:val="22"/>
        </w:rPr>
      </w:pPr>
    </w:p>
    <w:p w:rsidR="00FD78B7" w:rsidRPr="00EC28BD" w:rsidRDefault="0018442A" w:rsidP="00FD78B7">
      <w:pPr>
        <w:numPr>
          <w:ilvl w:val="0"/>
          <w:numId w:val="4"/>
        </w:numPr>
        <w:jc w:val="both"/>
        <w:rPr>
          <w:rFonts w:cs="Arial"/>
          <w:sz w:val="22"/>
          <w:szCs w:val="22"/>
        </w:rPr>
      </w:pPr>
      <w:r w:rsidRPr="00EC28BD">
        <w:rPr>
          <w:rFonts w:cs="Arial"/>
          <w:sz w:val="22"/>
          <w:szCs w:val="22"/>
        </w:rPr>
        <w:t>Cuadro de Clasificación Documental</w:t>
      </w:r>
    </w:p>
    <w:p w:rsidR="00FD78B7" w:rsidRPr="00EC28BD" w:rsidRDefault="0018442A" w:rsidP="00FD78B7">
      <w:pPr>
        <w:numPr>
          <w:ilvl w:val="0"/>
          <w:numId w:val="4"/>
        </w:numPr>
        <w:jc w:val="both"/>
        <w:rPr>
          <w:rFonts w:cs="Arial"/>
          <w:sz w:val="22"/>
          <w:szCs w:val="22"/>
        </w:rPr>
      </w:pPr>
      <w:r w:rsidRPr="00EC28BD">
        <w:rPr>
          <w:rFonts w:cs="Arial"/>
          <w:sz w:val="22"/>
          <w:szCs w:val="22"/>
        </w:rPr>
        <w:t xml:space="preserve">Tabla de Retención Documental   </w:t>
      </w:r>
    </w:p>
    <w:p w:rsidR="00FD78B7" w:rsidRPr="00EC28BD" w:rsidRDefault="0018442A" w:rsidP="00FD78B7">
      <w:pPr>
        <w:numPr>
          <w:ilvl w:val="0"/>
          <w:numId w:val="4"/>
        </w:numPr>
        <w:jc w:val="both"/>
        <w:rPr>
          <w:rFonts w:cs="Arial"/>
          <w:sz w:val="22"/>
          <w:szCs w:val="22"/>
        </w:rPr>
      </w:pPr>
      <w:r w:rsidRPr="00EC28BD">
        <w:rPr>
          <w:rFonts w:cs="Arial"/>
          <w:sz w:val="22"/>
          <w:szCs w:val="22"/>
        </w:rPr>
        <w:t xml:space="preserve">Programa de Gestión Documental </w:t>
      </w:r>
    </w:p>
    <w:p w:rsidR="00FD78B7" w:rsidRPr="00EC28BD" w:rsidRDefault="0018442A" w:rsidP="00FD78B7">
      <w:pPr>
        <w:numPr>
          <w:ilvl w:val="0"/>
          <w:numId w:val="4"/>
        </w:numPr>
        <w:jc w:val="both"/>
        <w:rPr>
          <w:rFonts w:cs="Arial"/>
          <w:sz w:val="22"/>
          <w:szCs w:val="22"/>
        </w:rPr>
      </w:pPr>
      <w:r w:rsidRPr="00EC28BD">
        <w:rPr>
          <w:rFonts w:cs="Arial"/>
          <w:sz w:val="22"/>
          <w:szCs w:val="22"/>
        </w:rPr>
        <w:t>Plan Institucional de archivos de la Entidad</w:t>
      </w:r>
    </w:p>
    <w:p w:rsidR="00FD78B7" w:rsidRPr="00EC28BD" w:rsidRDefault="0018442A" w:rsidP="00FD78B7">
      <w:pPr>
        <w:numPr>
          <w:ilvl w:val="0"/>
          <w:numId w:val="4"/>
        </w:numPr>
        <w:jc w:val="both"/>
        <w:rPr>
          <w:rFonts w:cs="Arial"/>
          <w:sz w:val="22"/>
          <w:szCs w:val="22"/>
        </w:rPr>
      </w:pPr>
      <w:r w:rsidRPr="00EC28BD">
        <w:rPr>
          <w:rFonts w:cs="Arial"/>
          <w:sz w:val="22"/>
          <w:szCs w:val="22"/>
        </w:rPr>
        <w:t xml:space="preserve">Inventario </w:t>
      </w:r>
      <w:r w:rsidRPr="00EC28BD">
        <w:rPr>
          <w:rFonts w:cs="Arial"/>
          <w:sz w:val="22"/>
          <w:szCs w:val="22"/>
        </w:rPr>
        <w:t>Documental.</w:t>
      </w:r>
    </w:p>
    <w:p w:rsidR="00FD78B7" w:rsidRPr="00EC28BD" w:rsidRDefault="0018442A" w:rsidP="00FD78B7">
      <w:pPr>
        <w:ind w:left="720"/>
        <w:jc w:val="both"/>
        <w:rPr>
          <w:rFonts w:cs="Arial"/>
          <w:sz w:val="22"/>
          <w:szCs w:val="22"/>
        </w:rPr>
      </w:pPr>
    </w:p>
    <w:p w:rsidR="00FD78B7" w:rsidRPr="00EC28BD" w:rsidRDefault="0018442A" w:rsidP="00FD78B7">
      <w:pPr>
        <w:jc w:val="both"/>
        <w:rPr>
          <w:rFonts w:cs="Arial"/>
          <w:b/>
          <w:sz w:val="22"/>
          <w:szCs w:val="22"/>
        </w:rPr>
      </w:pPr>
      <w:r w:rsidRPr="00EC28BD">
        <w:rPr>
          <w:rFonts w:cs="Arial"/>
          <w:sz w:val="22"/>
          <w:szCs w:val="22"/>
        </w:rPr>
        <w:t xml:space="preserve">Si bien es cierto, durante la verificación se evidencian grandes avances en la materia, a la fecha se encuentran en proceso algunos otros, tal como sucede con el Inventario Documental. Por evidenciar que la acción no se encuentra cumplida en su totalidad, </w:t>
      </w:r>
      <w:r w:rsidRPr="00EC28BD">
        <w:rPr>
          <w:rFonts w:cs="Arial"/>
          <w:sz w:val="22"/>
          <w:szCs w:val="22"/>
        </w:rPr>
        <w:t xml:space="preserve">se mantiene el riesgo abierto para seguimiento y posterior verificación </w:t>
      </w:r>
      <w:r w:rsidRPr="00EC28BD">
        <w:rPr>
          <w:rFonts w:cs="Arial"/>
          <w:b/>
          <w:sz w:val="22"/>
          <w:szCs w:val="22"/>
        </w:rPr>
        <w:t>(A).</w:t>
      </w:r>
    </w:p>
    <w:p w:rsidR="00FD78B7" w:rsidRPr="00EC28BD" w:rsidRDefault="0018442A" w:rsidP="00FD78B7">
      <w:pPr>
        <w:jc w:val="both"/>
        <w:rPr>
          <w:rFonts w:cs="Arial"/>
          <w:sz w:val="22"/>
          <w:szCs w:val="22"/>
        </w:rPr>
      </w:pPr>
    </w:p>
    <w:p w:rsidR="00FD78B7" w:rsidRPr="00EC28BD" w:rsidRDefault="0018442A" w:rsidP="00FD78B7">
      <w:pPr>
        <w:jc w:val="both"/>
        <w:rPr>
          <w:rFonts w:cs="Arial"/>
          <w:b/>
          <w:sz w:val="22"/>
          <w:szCs w:val="22"/>
        </w:rPr>
      </w:pPr>
      <w:r w:rsidRPr="00EC28BD">
        <w:rPr>
          <w:rFonts w:cs="Arial"/>
          <w:b/>
          <w:sz w:val="22"/>
          <w:szCs w:val="22"/>
        </w:rPr>
        <w:t>RECOMENDACIONES</w:t>
      </w:r>
    </w:p>
    <w:p w:rsidR="00FD78B7" w:rsidRPr="00EC28BD" w:rsidRDefault="0018442A" w:rsidP="00FD78B7">
      <w:pPr>
        <w:jc w:val="both"/>
        <w:rPr>
          <w:rFonts w:cs="Arial"/>
          <w:b/>
          <w:sz w:val="22"/>
          <w:szCs w:val="22"/>
        </w:rPr>
      </w:pPr>
    </w:p>
    <w:p w:rsidR="00FD78B7" w:rsidRPr="00EC28BD" w:rsidRDefault="0018442A" w:rsidP="00FD78B7">
      <w:pPr>
        <w:numPr>
          <w:ilvl w:val="0"/>
          <w:numId w:val="1"/>
        </w:numPr>
        <w:jc w:val="both"/>
        <w:rPr>
          <w:rFonts w:cs="Arial"/>
          <w:sz w:val="22"/>
          <w:szCs w:val="22"/>
        </w:rPr>
      </w:pPr>
      <w:r w:rsidRPr="00EC28BD">
        <w:rPr>
          <w:rFonts w:cs="Arial"/>
          <w:sz w:val="22"/>
          <w:szCs w:val="22"/>
        </w:rPr>
        <w:t>Implementar una acción de mejora con el fin de continuar el fortalecimiento del Proceso de Gestión Documental. Esto en concordancia con la acción atinente a la u</w:t>
      </w:r>
      <w:r w:rsidRPr="00EC28BD">
        <w:rPr>
          <w:rFonts w:cs="Arial"/>
          <w:sz w:val="22"/>
          <w:szCs w:val="22"/>
        </w:rPr>
        <w:t>nificación del Formato Único de Inventario Documental (FUID) que estaba contenida en el plan de mejoramiento; la Oficina de Control Interno efectuará seguimiento a dicha acción con corte a septiembre 30 de 2015.</w:t>
      </w:r>
    </w:p>
    <w:p w:rsidR="00FD78B7" w:rsidRPr="00EC28BD" w:rsidRDefault="0018442A" w:rsidP="00FD78B7">
      <w:pPr>
        <w:numPr>
          <w:ilvl w:val="0"/>
          <w:numId w:val="1"/>
        </w:numPr>
        <w:jc w:val="both"/>
        <w:rPr>
          <w:rFonts w:cs="Arial"/>
          <w:sz w:val="22"/>
          <w:szCs w:val="22"/>
        </w:rPr>
      </w:pPr>
      <w:r w:rsidRPr="00EC28BD">
        <w:rPr>
          <w:rFonts w:cs="Arial"/>
          <w:sz w:val="22"/>
          <w:szCs w:val="22"/>
        </w:rPr>
        <w:t>Retirar del Plan de Mejoramiento las accione</w:t>
      </w:r>
      <w:r w:rsidRPr="00EC28BD">
        <w:rPr>
          <w:rFonts w:cs="Arial"/>
          <w:sz w:val="22"/>
          <w:szCs w:val="22"/>
        </w:rPr>
        <w:t>s que han sido mitigadas o cerradas.</w:t>
      </w:r>
    </w:p>
    <w:p w:rsidR="00FD78B7" w:rsidRPr="00EC28BD" w:rsidRDefault="0018442A" w:rsidP="00FD78B7">
      <w:pPr>
        <w:numPr>
          <w:ilvl w:val="0"/>
          <w:numId w:val="1"/>
        </w:numPr>
        <w:jc w:val="both"/>
        <w:rPr>
          <w:rFonts w:cs="Arial"/>
          <w:sz w:val="22"/>
          <w:szCs w:val="22"/>
        </w:rPr>
      </w:pPr>
      <w:r w:rsidRPr="00EC28BD">
        <w:rPr>
          <w:rFonts w:cs="Arial"/>
          <w:sz w:val="22"/>
          <w:szCs w:val="22"/>
        </w:rPr>
        <w:lastRenderedPageBreak/>
        <w:t xml:space="preserve">El resultado del seguimiento al Plan de Mejoramiento, debe ser socializado con la totalidad de los servidores que laboran en el proceso de Gestión Documental, por parte del responsable del mismo.  </w:t>
      </w:r>
    </w:p>
    <w:p w:rsidR="00FD78B7" w:rsidRPr="00EC28BD" w:rsidRDefault="0018442A" w:rsidP="00FD78B7">
      <w:pPr>
        <w:widowControl w:val="0"/>
        <w:numPr>
          <w:ilvl w:val="0"/>
          <w:numId w:val="1"/>
        </w:numPr>
        <w:tabs>
          <w:tab w:val="left" w:pos="284"/>
        </w:tabs>
        <w:autoSpaceDE w:val="0"/>
        <w:autoSpaceDN w:val="0"/>
        <w:adjustRightInd w:val="0"/>
        <w:jc w:val="both"/>
        <w:rPr>
          <w:rFonts w:cs="Arial"/>
          <w:sz w:val="22"/>
          <w:szCs w:val="22"/>
        </w:rPr>
      </w:pPr>
      <w:r w:rsidRPr="00EC28BD">
        <w:rPr>
          <w:rFonts w:cs="Arial"/>
          <w:sz w:val="22"/>
          <w:szCs w:val="22"/>
        </w:rPr>
        <w:t>Continuar con los con</w:t>
      </w:r>
      <w:r w:rsidRPr="00EC28BD">
        <w:rPr>
          <w:rFonts w:cs="Arial"/>
          <w:sz w:val="22"/>
          <w:szCs w:val="22"/>
        </w:rPr>
        <w:t>troles y seguimientos permanentes para cada una de las actividades programadas en el Plan de mejoramiento, con el fin de subsanar en las fechas programadas, las observaciones realizadas por los diferentes entes de control.</w:t>
      </w:r>
    </w:p>
    <w:p w:rsidR="00FD78B7" w:rsidRPr="00EC28BD" w:rsidRDefault="0018442A" w:rsidP="00FD78B7">
      <w:pPr>
        <w:widowControl w:val="0"/>
        <w:numPr>
          <w:ilvl w:val="0"/>
          <w:numId w:val="1"/>
        </w:numPr>
        <w:tabs>
          <w:tab w:val="left" w:pos="284"/>
        </w:tabs>
        <w:autoSpaceDE w:val="0"/>
        <w:autoSpaceDN w:val="0"/>
        <w:adjustRightInd w:val="0"/>
        <w:jc w:val="both"/>
        <w:rPr>
          <w:rFonts w:cs="Arial"/>
          <w:sz w:val="22"/>
          <w:szCs w:val="22"/>
        </w:rPr>
      </w:pPr>
      <w:r w:rsidRPr="00EC28BD">
        <w:rPr>
          <w:rFonts w:cs="Arial"/>
          <w:sz w:val="22"/>
          <w:szCs w:val="22"/>
        </w:rPr>
        <w:t>Actualizar los posibles riesgos d</w:t>
      </w:r>
      <w:r w:rsidRPr="00EC28BD">
        <w:rPr>
          <w:rFonts w:cs="Arial"/>
          <w:sz w:val="22"/>
          <w:szCs w:val="22"/>
        </w:rPr>
        <w:t>el proceso para la presente vigencia.</w:t>
      </w:r>
    </w:p>
    <w:p w:rsidR="00FD78B7" w:rsidRPr="00EC28BD" w:rsidRDefault="0018442A" w:rsidP="00FD78B7">
      <w:pPr>
        <w:widowControl w:val="0"/>
        <w:numPr>
          <w:ilvl w:val="0"/>
          <w:numId w:val="1"/>
        </w:numPr>
        <w:tabs>
          <w:tab w:val="left" w:pos="284"/>
        </w:tabs>
        <w:autoSpaceDE w:val="0"/>
        <w:autoSpaceDN w:val="0"/>
        <w:adjustRightInd w:val="0"/>
        <w:jc w:val="both"/>
        <w:rPr>
          <w:rFonts w:cs="Arial"/>
          <w:sz w:val="22"/>
          <w:szCs w:val="22"/>
        </w:rPr>
      </w:pPr>
      <w:r w:rsidRPr="00EC28BD">
        <w:rPr>
          <w:rFonts w:cs="Arial"/>
          <w:sz w:val="22"/>
          <w:szCs w:val="22"/>
        </w:rPr>
        <w:t>Analizar si aplican hallazgos de origen 1 Autoevaluación para el proceso.</w:t>
      </w:r>
    </w:p>
    <w:p w:rsidR="00FD78B7" w:rsidRPr="00EC28BD" w:rsidRDefault="0018442A" w:rsidP="00FD78B7">
      <w:pPr>
        <w:widowControl w:val="0"/>
        <w:tabs>
          <w:tab w:val="left" w:pos="284"/>
        </w:tabs>
        <w:autoSpaceDE w:val="0"/>
        <w:autoSpaceDN w:val="0"/>
        <w:adjustRightInd w:val="0"/>
        <w:ind w:left="720"/>
        <w:jc w:val="both"/>
        <w:rPr>
          <w:rFonts w:cs="Arial"/>
          <w:sz w:val="22"/>
          <w:szCs w:val="22"/>
        </w:rPr>
      </w:pPr>
      <w:r w:rsidRPr="00EC28BD">
        <w:rPr>
          <w:rFonts w:cs="Arial"/>
          <w:sz w:val="22"/>
          <w:szCs w:val="22"/>
        </w:rPr>
        <w:t xml:space="preserve">  </w:t>
      </w:r>
    </w:p>
    <w:p w:rsidR="00FD78B7" w:rsidRPr="008508D3" w:rsidRDefault="0018442A" w:rsidP="00FD78B7">
      <w:pPr>
        <w:jc w:val="both"/>
        <w:rPr>
          <w:rFonts w:cs="Arial"/>
          <w:i/>
          <w:color w:val="0D0D0D"/>
          <w:sz w:val="22"/>
          <w:szCs w:val="22"/>
        </w:rPr>
      </w:pPr>
      <w:r w:rsidRPr="008508D3">
        <w:rPr>
          <w:rFonts w:cs="Arial"/>
          <w:color w:val="0D0D0D"/>
          <w:sz w:val="22"/>
          <w:szCs w:val="22"/>
        </w:rPr>
        <w:t>Así mismo, en virtud de la expedición de la R.R 021 del 11 de junio de 2015, se solicita para el próximo seguimiento (corte septiembre) la se</w:t>
      </w:r>
      <w:r w:rsidRPr="008508D3">
        <w:rPr>
          <w:rFonts w:cs="Arial"/>
          <w:color w:val="0D0D0D"/>
          <w:sz w:val="22"/>
          <w:szCs w:val="22"/>
        </w:rPr>
        <w:t xml:space="preserve">paración de las acciones Correctiva y de Mejora en el </w:t>
      </w:r>
      <w:r w:rsidRPr="008508D3">
        <w:rPr>
          <w:rFonts w:cs="Arial"/>
          <w:i/>
          <w:color w:val="0D0D0D"/>
          <w:sz w:val="22"/>
          <w:szCs w:val="22"/>
        </w:rPr>
        <w:t>ANEXO 1 – Plan de Mejoramiento – Acciones Correctivas y de Mejora y</w:t>
      </w:r>
      <w:r w:rsidRPr="008508D3">
        <w:rPr>
          <w:rFonts w:cs="Arial"/>
          <w:color w:val="0D0D0D"/>
          <w:sz w:val="22"/>
          <w:szCs w:val="22"/>
        </w:rPr>
        <w:t xml:space="preserve"> las Acciones Preventivas (Riesgos) en el  </w:t>
      </w:r>
      <w:r w:rsidRPr="008508D3">
        <w:rPr>
          <w:rFonts w:cs="Arial"/>
          <w:i/>
          <w:color w:val="0D0D0D"/>
          <w:sz w:val="22"/>
          <w:szCs w:val="22"/>
        </w:rPr>
        <w:t>ANEXO 1 – Plan de Evaluación y Seguimiento de los Riesgos.</w:t>
      </w:r>
    </w:p>
    <w:p w:rsidR="00FD78B7" w:rsidRPr="00EC28BD" w:rsidRDefault="0018442A" w:rsidP="00FD78B7">
      <w:pPr>
        <w:jc w:val="both"/>
        <w:rPr>
          <w:rFonts w:cs="Arial"/>
          <w:sz w:val="22"/>
          <w:szCs w:val="22"/>
        </w:rPr>
      </w:pPr>
    </w:p>
    <w:p w:rsidR="00FD78B7" w:rsidRPr="00EC28BD" w:rsidRDefault="0018442A" w:rsidP="00FD78B7">
      <w:pPr>
        <w:jc w:val="both"/>
        <w:rPr>
          <w:rFonts w:cs="Arial"/>
          <w:b/>
          <w:sz w:val="22"/>
          <w:szCs w:val="22"/>
        </w:rPr>
      </w:pPr>
    </w:p>
    <w:p w:rsidR="00FD78B7" w:rsidRDefault="0018442A" w:rsidP="00FD78B7">
      <w:pPr>
        <w:jc w:val="both"/>
        <w:rPr>
          <w:rFonts w:cs="Arial"/>
          <w:b/>
        </w:rPr>
      </w:pPr>
    </w:p>
    <w:p w:rsidR="00FD78B7" w:rsidRDefault="0018442A" w:rsidP="00FD78B7">
      <w:pPr>
        <w:jc w:val="both"/>
        <w:rPr>
          <w:rFonts w:cs="Arial"/>
          <w:b/>
        </w:rPr>
      </w:pPr>
    </w:p>
    <w:p w:rsidR="006836EB" w:rsidRPr="00FD78B7" w:rsidRDefault="0018442A" w:rsidP="00FD78B7">
      <w:pPr>
        <w:jc w:val="both"/>
        <w:rPr>
          <w:rFonts w:cs="Arial"/>
          <w:b/>
        </w:rPr>
      </w:pP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p w:rsidR="0080302C" w:rsidRDefault="0018442A" w:rsidP="006836EB">
      <w:pPr>
        <w:outlineLvl w:val="0"/>
        <w:rPr>
          <w:rFonts w:cs="Arial"/>
          <w:szCs w:val="24"/>
        </w:rPr>
      </w:pPr>
      <w:r>
        <w:rPr>
          <w:rFonts w:cs="Arial"/>
          <w:szCs w:val="24"/>
        </w:rPr>
        <w:t xml:space="preserve"> Cordialmente,</w:t>
      </w:r>
    </w:p>
    <w:p w:rsidR="00E07534" w:rsidRDefault="0018442A" w:rsidP="006836EB">
      <w:pPr>
        <w:outlineLvl w:val="0"/>
        <w:rPr>
          <w:rFonts w:cs="Arial"/>
          <w:szCs w:val="24"/>
        </w:rPr>
      </w:pPr>
    </w:p>
    <w:p w:rsidR="00EC36C7" w:rsidRDefault="0018442A" w:rsidP="006836EB">
      <w:pPr>
        <w:outlineLvl w:val="0"/>
        <w:rPr>
          <w:rFonts w:cs="Arial"/>
          <w:szCs w:val="24"/>
        </w:rPr>
        <w:sectPr w:rsidR="00EC36C7" w:rsidSect="00B565CC">
          <w:type w:val="continuous"/>
          <w:pgSz w:w="12240" w:h="15840"/>
          <w:pgMar w:top="1417" w:right="1701" w:bottom="1417" w:left="1701" w:header="708" w:footer="0" w:gutter="0"/>
          <w:cols w:space="708"/>
          <w:docGrid w:linePitch="360"/>
        </w:sectPr>
      </w:pPr>
    </w:p>
    <w:tbl>
      <w:tblPr>
        <w:tblStyle w:val="Tablaconcuadrcula"/>
        <w:tblW w:w="8926" w:type="dxa"/>
        <w:tblBorders>
          <w:top w:val="nil"/>
          <w:left w:val="nil"/>
          <w:bottom w:val="nil"/>
          <w:right w:val="nil"/>
          <w:insideH w:val="nil"/>
          <w:insideV w:val="nil"/>
        </w:tblBorders>
        <w:tblLayout w:type="fixed"/>
        <w:tblLook w:val="04A0" w:firstRow="1" w:lastRow="0" w:firstColumn="1" w:lastColumn="0" w:noHBand="0" w:noVBand="1"/>
      </w:tblPr>
      <w:tblGrid>
        <w:gridCol w:w="4673"/>
        <w:gridCol w:w="4253"/>
      </w:tblGrid>
      <w:tr w:rsidR="00F82DD0" w:rsidTr="00EC36C7">
        <w:trPr>
          <w:trHeight w:val="988"/>
        </w:trPr>
        <w:tc>
          <w:tcPr>
            <w:tcW w:w="4673" w:type="dxa"/>
          </w:tcPr>
          <w:p w:rsidR="007A6B81" w:rsidRDefault="0018442A" w:rsidP="007A6B81">
            <w:pPr>
              <w:outlineLvl w:val="0"/>
              <w:rPr>
                <w:rFonts w:cs="Arial"/>
                <w:szCs w:val="24"/>
              </w:rPr>
            </w:pPr>
            <w:r>
              <w:rPr>
                <w:rFonts w:cs="Arial"/>
                <w:szCs w:val="24"/>
              </w:rPr>
              <w:lastRenderedPageBreak/>
              <w:t xml:space="preserve"> </w:t>
            </w:r>
          </w:p>
        </w:tc>
        <w:tc>
          <w:tcPr>
            <w:tcW w:w="4253" w:type="dxa"/>
          </w:tcPr>
          <w:p w:rsidR="007A6B81" w:rsidRDefault="00AA3409" w:rsidP="00EC36C7">
            <w:pPr>
              <w:spacing w:line="216" w:lineRule="auto"/>
              <w:ind w:left="318" w:right="-801"/>
              <w:rPr>
                <w:rFonts w:cs="Arial"/>
                <w:szCs w:val="24"/>
              </w:rPr>
            </w:pPr>
            <w:bookmarkStart w:id="11" w:name="gdocs_firma"/>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57.75pt">
                  <v:imagedata r:id="rId10" o:title=""/>
                </v:shape>
              </w:pict>
            </w:r>
            <w:bookmarkEnd w:id="11"/>
          </w:p>
        </w:tc>
      </w:tr>
      <w:tr w:rsidR="00F82DD0" w:rsidTr="00EC36C7">
        <w:trPr>
          <w:trHeight w:val="286"/>
        </w:trPr>
        <w:tc>
          <w:tcPr>
            <w:tcW w:w="4673" w:type="dxa"/>
          </w:tcPr>
          <w:p w:rsidR="007A6B81" w:rsidRDefault="0018442A" w:rsidP="007A6B81">
            <w:pPr>
              <w:outlineLvl w:val="0"/>
              <w:rPr>
                <w:rFonts w:cs="Arial"/>
                <w:szCs w:val="24"/>
              </w:rPr>
            </w:pPr>
          </w:p>
        </w:tc>
        <w:tc>
          <w:tcPr>
            <w:tcW w:w="4253" w:type="dxa"/>
          </w:tcPr>
          <w:p w:rsidR="007A6B81" w:rsidRDefault="0018442A" w:rsidP="00EC36C7">
            <w:pPr>
              <w:spacing w:line="216" w:lineRule="auto"/>
              <w:ind w:left="318" w:right="-376"/>
              <w:rPr>
                <w:rFonts w:cs="Arial"/>
                <w:szCs w:val="24"/>
              </w:rPr>
            </w:pPr>
            <w:bookmarkStart w:id="12" w:name="gdocs_nombre"/>
            <w:r w:rsidRPr="00F87D2B">
              <w:rPr>
                <w:b/>
              </w:rPr>
              <w:t xml:space="preserve">CARMEN ROSA MENDOZA SUAREZ </w:t>
            </w:r>
            <w:bookmarkEnd w:id="12"/>
          </w:p>
        </w:tc>
      </w:tr>
    </w:tbl>
    <w:p w:rsidR="00EC36C7" w:rsidRDefault="0018442A" w:rsidP="00C94A59">
      <w:pPr>
        <w:tabs>
          <w:tab w:val="left" w:pos="-720"/>
          <w:tab w:val="left" w:pos="0"/>
        </w:tabs>
        <w:suppressAutoHyphens/>
        <w:rPr>
          <w:rFonts w:cs="Arial"/>
          <w:sz w:val="18"/>
          <w:szCs w:val="18"/>
        </w:rPr>
        <w:sectPr w:rsidR="00EC36C7" w:rsidSect="00B565CC">
          <w:type w:val="continuous"/>
          <w:pgSz w:w="12240" w:h="15840"/>
          <w:pgMar w:top="1417" w:right="1701" w:bottom="1417" w:left="1701" w:header="708" w:footer="0" w:gutter="0"/>
          <w:cols w:space="708"/>
          <w:docGrid w:linePitch="360"/>
        </w:sectPr>
      </w:pPr>
    </w:p>
    <w:p w:rsidR="00FD78B7" w:rsidRDefault="0018442A" w:rsidP="00FD78B7">
      <w:pPr>
        <w:jc w:val="both"/>
        <w:rPr>
          <w:rFonts w:cs="Arial"/>
        </w:rPr>
      </w:pPr>
    </w:p>
    <w:p w:rsidR="00FD78B7" w:rsidRDefault="0018442A" w:rsidP="00FD78B7">
      <w:pPr>
        <w:jc w:val="both"/>
        <w:rPr>
          <w:rFonts w:cs="Arial"/>
        </w:rPr>
      </w:pPr>
    </w:p>
    <w:p w:rsidR="00FD78B7" w:rsidRDefault="0018442A" w:rsidP="00FD78B7">
      <w:pPr>
        <w:jc w:val="both"/>
        <w:rPr>
          <w:rFonts w:cs="Arial"/>
        </w:rPr>
      </w:pPr>
    </w:p>
    <w:p w:rsidR="00FD78B7" w:rsidRDefault="0018442A" w:rsidP="00FD78B7">
      <w:pPr>
        <w:jc w:val="both"/>
        <w:rPr>
          <w:rFonts w:cs="Arial"/>
        </w:rPr>
      </w:pPr>
    </w:p>
    <w:p w:rsidR="00FD78B7" w:rsidRPr="00E73CA8" w:rsidRDefault="0018442A" w:rsidP="00FD78B7">
      <w:pPr>
        <w:jc w:val="both"/>
        <w:rPr>
          <w:rFonts w:cs="Arial"/>
          <w:sz w:val="20"/>
        </w:rPr>
      </w:pPr>
      <w:r w:rsidRPr="00E73CA8">
        <w:rPr>
          <w:rFonts w:cs="Arial"/>
          <w:sz w:val="20"/>
        </w:rPr>
        <w:t xml:space="preserve">Anexo:      SI </w:t>
      </w:r>
      <w:r w:rsidRPr="00E73CA8">
        <w:rPr>
          <w:rFonts w:cs="Arial"/>
          <w:sz w:val="20"/>
          <w:u w:val="single"/>
        </w:rPr>
        <w:t>_x</w:t>
      </w:r>
      <w:r w:rsidRPr="00E73CA8">
        <w:rPr>
          <w:rFonts w:cs="Arial"/>
          <w:sz w:val="20"/>
        </w:rPr>
        <w:t xml:space="preserve">_   </w:t>
      </w:r>
      <w:r w:rsidRPr="00E73CA8">
        <w:rPr>
          <w:rFonts w:cs="Arial"/>
          <w:sz w:val="20"/>
        </w:rPr>
        <w:tab/>
        <w:t>NO __</w:t>
      </w:r>
      <w:r w:rsidRPr="00E73CA8">
        <w:rPr>
          <w:rFonts w:cs="Arial"/>
          <w:sz w:val="20"/>
        </w:rPr>
        <w:tab/>
      </w:r>
      <w:r w:rsidRPr="00E73CA8">
        <w:rPr>
          <w:rFonts w:cs="Arial"/>
          <w:sz w:val="20"/>
        </w:rPr>
        <w:tab/>
      </w:r>
      <w:r w:rsidRPr="00E73CA8">
        <w:rPr>
          <w:rFonts w:cs="Arial"/>
          <w:sz w:val="20"/>
        </w:rPr>
        <w:tab/>
        <w:t>Número de folios</w:t>
      </w:r>
      <w:r>
        <w:rPr>
          <w:rFonts w:cs="Arial"/>
          <w:sz w:val="20"/>
        </w:rPr>
        <w:t xml:space="preserve">:  </w:t>
      </w:r>
      <w:r w:rsidRPr="00E73CA8">
        <w:rPr>
          <w:rFonts w:cs="Arial"/>
          <w:sz w:val="20"/>
        </w:rPr>
        <w:t xml:space="preserve"> </w:t>
      </w:r>
      <w:r>
        <w:rPr>
          <w:rFonts w:cs="Arial"/>
          <w:sz w:val="20"/>
          <w:u w:val="single"/>
        </w:rPr>
        <w:t>6</w:t>
      </w:r>
    </w:p>
    <w:p w:rsidR="00FD78B7" w:rsidRPr="00E73CA8" w:rsidRDefault="0018442A" w:rsidP="00FD78B7">
      <w:pPr>
        <w:jc w:val="both"/>
        <w:rPr>
          <w:rFonts w:cs="Arial"/>
          <w:sz w:val="20"/>
        </w:rPr>
      </w:pPr>
      <w:r w:rsidRPr="00E73CA8">
        <w:rPr>
          <w:rFonts w:cs="Arial"/>
          <w:sz w:val="20"/>
        </w:rPr>
        <w:t xml:space="preserve">Proyectó y Elaboró: </w:t>
      </w:r>
      <w:r>
        <w:rPr>
          <w:rFonts w:cs="Arial"/>
          <w:sz w:val="20"/>
        </w:rPr>
        <w:t xml:space="preserve">Rude Eduardo Manrique Díaz – Auditor OCI  </w:t>
      </w:r>
    </w:p>
    <w:p w:rsidR="00815CDD" w:rsidRPr="00301D93" w:rsidRDefault="0018442A" w:rsidP="00FD78B7">
      <w:pPr>
        <w:tabs>
          <w:tab w:val="left" w:pos="-720"/>
          <w:tab w:val="left" w:pos="0"/>
        </w:tabs>
        <w:suppressAutoHyphens/>
        <w:rPr>
          <w:rFonts w:cs="Arial"/>
          <w:sz w:val="18"/>
          <w:szCs w:val="18"/>
        </w:rPr>
      </w:pPr>
    </w:p>
    <w:sectPr w:rsidR="00815CDD" w:rsidRPr="00301D93" w:rsidSect="00B565CC">
      <w:type w:val="continuous"/>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2A" w:rsidRDefault="0018442A">
      <w:r>
        <w:separator/>
      </w:r>
    </w:p>
  </w:endnote>
  <w:endnote w:type="continuationSeparator" w:id="0">
    <w:p w:rsidR="0018442A" w:rsidRDefault="0018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18442A" w:rsidP="0076554E">
    <w:pPr>
      <w:jc w:val="center"/>
      <w:rPr>
        <w:sz w:val="16"/>
        <w:szCs w:val="16"/>
      </w:rPr>
    </w:pPr>
    <w:hyperlink r:id="rId1" w:history="1">
      <w:r w:rsidRPr="00E57F2F">
        <w:rPr>
          <w:rStyle w:val="Hipervnculo"/>
          <w:sz w:val="16"/>
          <w:szCs w:val="16"/>
        </w:rPr>
        <w:t>www.contraloriabogota.gov.co</w:t>
      </w:r>
    </w:hyperlink>
  </w:p>
  <w:p w:rsidR="007732BF" w:rsidRPr="007732BF" w:rsidRDefault="0018442A" w:rsidP="0076554E">
    <w:pPr>
      <w:jc w:val="center"/>
      <w:rPr>
        <w:sz w:val="18"/>
        <w:szCs w:val="18"/>
      </w:rPr>
    </w:pPr>
    <w:r w:rsidRPr="007732BF">
      <w:rPr>
        <w:sz w:val="18"/>
        <w:szCs w:val="18"/>
      </w:rPr>
      <w:t>Código Postal 111321</w:t>
    </w:r>
  </w:p>
  <w:p w:rsidR="007732BF" w:rsidRPr="00A656FE" w:rsidRDefault="0018442A" w:rsidP="0076554E">
    <w:pPr>
      <w:jc w:val="center"/>
      <w:rPr>
        <w:sz w:val="18"/>
        <w:szCs w:val="18"/>
      </w:rPr>
    </w:pPr>
    <w:r w:rsidRPr="00A656FE">
      <w:rPr>
        <w:sz w:val="18"/>
        <w:szCs w:val="18"/>
      </w:rPr>
      <w:t xml:space="preserve">Cra. </w:t>
    </w:r>
    <w:smartTag w:uri="urn:schemas-microsoft-com:office:smarttags" w:element="metricconverter">
      <w:smartTagPr>
        <w:attr w:name="ProductID" w:val="32 A"/>
      </w:smartTagPr>
      <w:r w:rsidRPr="00A656FE">
        <w:rPr>
          <w:sz w:val="18"/>
          <w:szCs w:val="18"/>
        </w:rPr>
        <w:t>32 A</w:t>
      </w:r>
    </w:smartTag>
    <w:r w:rsidRPr="00A656FE">
      <w:rPr>
        <w:sz w:val="18"/>
        <w:szCs w:val="18"/>
      </w:rPr>
      <w:t xml:space="preserve"> No. </w:t>
    </w:r>
    <w:smartTag w:uri="urn:schemas-microsoft-com:office:smarttags" w:element="metricconverter">
      <w:smartTagPr>
        <w:attr w:name="ProductID" w:val="26 A"/>
      </w:smartTagPr>
      <w:r w:rsidRPr="00A656FE">
        <w:rPr>
          <w:sz w:val="18"/>
          <w:szCs w:val="18"/>
        </w:rPr>
        <w:t>26 A</w:t>
      </w:r>
    </w:smartTag>
    <w:r w:rsidRPr="00A656FE">
      <w:rPr>
        <w:sz w:val="18"/>
        <w:szCs w:val="18"/>
      </w:rPr>
      <w:t xml:space="preserve"> – 10</w:t>
    </w:r>
  </w:p>
  <w:p w:rsidR="007732BF" w:rsidRPr="00A656FE" w:rsidRDefault="0018442A" w:rsidP="0076554E">
    <w:pPr>
      <w:jc w:val="center"/>
      <w:rPr>
        <w:sz w:val="18"/>
        <w:szCs w:val="18"/>
      </w:rPr>
    </w:pPr>
    <w:r w:rsidRPr="00A656FE">
      <w:rPr>
        <w:sz w:val="18"/>
        <w:szCs w:val="18"/>
      </w:rPr>
      <w:t>PBX 3358888</w:t>
    </w:r>
  </w:p>
  <w:p w:rsidR="007732BF" w:rsidRDefault="0018442A" w:rsidP="00BD6F23">
    <w:pPr>
      <w:pStyle w:val="Piedepgina"/>
      <w:jc w:val="left"/>
    </w:pPr>
  </w:p>
  <w:p w:rsidR="007732BF" w:rsidRDefault="001844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2A" w:rsidRDefault="0018442A">
      <w:r>
        <w:separator/>
      </w:r>
    </w:p>
  </w:footnote>
  <w:footnote w:type="continuationSeparator" w:id="0">
    <w:p w:rsidR="0018442A" w:rsidRDefault="00184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2BF" w:rsidRDefault="0018442A" w:rsidP="00C5161C">
    <w:pPr>
      <w:pStyle w:val="Encabezado"/>
      <w:spacing w:before="100"/>
      <w:jc w:val="right"/>
    </w:pPr>
    <w:r w:rsidRPr="00497350">
      <w:rPr>
        <w:noProof/>
        <w:lang w:val="es-CO" w:eastAsia="es-CO"/>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-61595</wp:posOffset>
              </wp:positionV>
              <wp:extent cx="3391535" cy="846455"/>
              <wp:effectExtent l="5715" t="5080" r="12700" b="571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84645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7732BF" w:rsidRPr="00FC7DD4" w:rsidRDefault="0018442A">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rsidRDefault="0018442A">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3-2015-14364</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2015-07-14 09:16</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669794</w:t>
                          </w:r>
                          <w:bookmarkEnd w:id="4"/>
                        </w:p>
                        <w:p w:rsidR="007732BF" w:rsidRPr="00C71928" w:rsidRDefault="0018442A">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CONTRALORIA DE BOGOTÁ</w:t>
                          </w:r>
                          <w:bookmarkEnd w:id="5"/>
                        </w:p>
                        <w:p w:rsidR="007732BF" w:rsidRDefault="0018442A">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OFICINA DE CONTROL INTERNO</w:t>
                          </w:r>
                          <w:bookmarkEnd w:id="6"/>
                        </w:p>
                        <w:p w:rsidR="007732BF" w:rsidRDefault="0018442A">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3- Internos</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Memorando</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13000-13169</w:t>
                          </w:r>
                          <w:bookmarkEnd w:id="9"/>
                        </w:p>
                        <w:p w:rsidR="007732BF" w:rsidRPr="00FC7DD4" w:rsidRDefault="0018442A">
                          <w:pPr>
                            <w:rPr>
                              <w:rFonts w:ascii="Arial Narrow" w:hAnsi="Arial Narrow"/>
                              <w:sz w:val="18"/>
                            </w:rPr>
                          </w:pP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2049" type="#_x0000_t202" style="height:66.65pt;margin-left:-3.3pt;margin-top:-4.85pt;mso-wrap-distance-bottom:0;mso-wrap-distance-left:9pt;mso-wrap-distance-right:9pt;mso-wrap-distance-top:0;mso-wrap-style:square;position:absolute;v-text-anchor:top;visibility:visible;width:267.05pt;z-index:251659264" filled="f" strokecolor="white">
              <v:textbox>
                <w:txbxContent>
                  <w:p w:rsidR="007732BF" w:rsidRPr="00FC7DD4">
                    <w:pPr>
                      <w:rPr>
                        <w:rFonts w:ascii="Arial Narrow" w:hAnsi="Arial Narrow"/>
                        <w:sz w:val="18"/>
                      </w:rPr>
                    </w:pPr>
                    <w:r w:rsidRPr="002C58DF">
                      <w:rPr>
                        <w:rFonts w:ascii="Arial Narrow" w:hAnsi="Arial Narrow"/>
                        <w:b/>
                        <w:sz w:val="18"/>
                      </w:rPr>
                      <w:t xml:space="preserve">CONTRALORIA DE BOGOTA D.C.  </w:t>
                    </w:r>
                    <w:r w:rsidRPr="00FC7DD4">
                      <w:rPr>
                        <w:rFonts w:ascii="Arial Narrow" w:hAnsi="Arial Narrow"/>
                        <w:sz w:val="18"/>
                      </w:rPr>
                      <w:t xml:space="preserve"> </w:t>
                    </w:r>
                    <w:r w:rsidRPr="002C58DF">
                      <w:rPr>
                        <w:rFonts w:ascii="Arial Narrow" w:hAnsi="Arial Narrow"/>
                        <w:b/>
                        <w:sz w:val="18"/>
                      </w:rPr>
                      <w:t>Folios</w:t>
                    </w:r>
                    <w:r w:rsidRPr="00FC7DD4">
                      <w:rPr>
                        <w:rFonts w:ascii="Arial Narrow" w:hAnsi="Arial Narrow"/>
                        <w:sz w:val="18"/>
                      </w:rPr>
                      <w:t xml:space="preserve">: </w:t>
                    </w:r>
                    <w:bookmarkStart w:id="0" w:name="gdocs_numFolios"/>
                    <w:r w:rsidRPr="00FC7DD4">
                      <w:rPr>
                        <w:rFonts w:ascii="Arial Narrow" w:hAnsi="Arial Narrow"/>
                        <w:sz w:val="18"/>
                      </w:rPr>
                      <w:t>X</w:t>
                    </w:r>
                    <w:r>
                      <w:rPr>
                        <w:rFonts w:ascii="Arial Narrow" w:hAnsi="Arial Narrow"/>
                        <w:sz w:val="18"/>
                      </w:rPr>
                      <w:t>XXX</w:t>
                    </w:r>
                    <w:bookmarkEnd w:id="0"/>
                    <w:r w:rsidRPr="00FC7DD4">
                      <w:rPr>
                        <w:rFonts w:ascii="Arial Narrow" w:hAnsi="Arial Narrow"/>
                        <w:sz w:val="18"/>
                      </w:rPr>
                      <w:t xml:space="preserve">.    </w:t>
                    </w:r>
                    <w:r w:rsidRPr="002C58DF">
                      <w:rPr>
                        <w:rFonts w:ascii="Arial Narrow" w:hAnsi="Arial Narrow"/>
                        <w:b/>
                        <w:sz w:val="18"/>
                      </w:rPr>
                      <w:t>Anexos</w:t>
                    </w:r>
                    <w:r>
                      <w:rPr>
                        <w:rFonts w:ascii="Arial Narrow" w:hAnsi="Arial Narrow"/>
                        <w:sz w:val="18"/>
                      </w:rPr>
                      <w:t xml:space="preserve">: </w:t>
                    </w:r>
                    <w:bookmarkStart w:id="1" w:name="gdocs_hasAnexos"/>
                    <w:bookmarkEnd w:id="1"/>
                  </w:p>
                  <w:p w:rsidR="007732BF">
                    <w:pPr>
                      <w:rPr>
                        <w:rFonts w:ascii="Arial Narrow" w:hAnsi="Arial Narrow"/>
                        <w:sz w:val="18"/>
                      </w:rPr>
                    </w:pPr>
                    <w:r w:rsidRPr="002C58DF">
                      <w:rPr>
                        <w:rFonts w:ascii="Arial Narrow" w:hAnsi="Arial Narrow"/>
                        <w:b/>
                        <w:sz w:val="18"/>
                      </w:rPr>
                      <w:t>Radicación #</w:t>
                    </w:r>
                    <w:r w:rsidRPr="00FC7DD4">
                      <w:rPr>
                        <w:rFonts w:ascii="Arial Narrow" w:hAnsi="Arial Narrow"/>
                        <w:sz w:val="18"/>
                      </w:rPr>
                      <w:t xml:space="preserve">: </w:t>
                    </w:r>
                    <w:bookmarkStart w:id="2" w:name="gdocs_numRad"/>
                    <w:r w:rsidRPr="00FC7DD4">
                      <w:rPr>
                        <w:rFonts w:ascii="Arial Narrow" w:hAnsi="Arial Narrow"/>
                        <w:sz w:val="18"/>
                      </w:rPr>
                      <w:t>XXXXXXXX</w:t>
                    </w:r>
                    <w:r>
                      <w:rPr>
                        <w:rFonts w:ascii="Arial Narrow" w:hAnsi="Arial Narrow"/>
                        <w:sz w:val="18"/>
                      </w:rPr>
                      <w:t xml:space="preserve">X  </w:t>
                    </w:r>
                    <w:bookmarkEnd w:id="2"/>
                    <w:r w:rsidRPr="002C58DF">
                      <w:rPr>
                        <w:rFonts w:ascii="Arial Narrow" w:hAnsi="Arial Narrow"/>
                        <w:b/>
                        <w:sz w:val="18"/>
                      </w:rPr>
                      <w:t>Fecha</w:t>
                    </w:r>
                    <w:r>
                      <w:rPr>
                        <w:rFonts w:ascii="Arial Narrow" w:hAnsi="Arial Narrow"/>
                        <w:sz w:val="18"/>
                      </w:rPr>
                      <w:t>:</w:t>
                    </w:r>
                    <w:r w:rsidRPr="00FC7DD4">
                      <w:rPr>
                        <w:rFonts w:ascii="Arial Narrow" w:hAnsi="Arial Narrow"/>
                        <w:sz w:val="18"/>
                      </w:rPr>
                      <w:t xml:space="preserve"> </w:t>
                    </w:r>
                    <w:bookmarkStart w:id="3" w:name="gdocs_fecRad"/>
                    <w:r w:rsidRPr="00FC7DD4">
                      <w:rPr>
                        <w:rFonts w:ascii="Arial Narrow" w:hAnsi="Arial Narrow"/>
                        <w:sz w:val="18"/>
                      </w:rPr>
                      <w:t xml:space="preserve">XXXX-XX-XX </w:t>
                    </w:r>
                    <w:r>
                      <w:rPr>
                        <w:rFonts w:ascii="Arial Narrow" w:hAnsi="Arial Narrow"/>
                        <w:sz w:val="18"/>
                      </w:rPr>
                      <w:t>XX:XX</w:t>
                    </w:r>
                    <w:bookmarkEnd w:id="3"/>
                    <w:r>
                      <w:rPr>
                        <w:rFonts w:ascii="Arial Narrow" w:hAnsi="Arial Narrow"/>
                        <w:sz w:val="18"/>
                      </w:rPr>
                      <w:t xml:space="preserve">  </w:t>
                    </w:r>
                    <w:r w:rsidRPr="002C58DF">
                      <w:rPr>
                        <w:rFonts w:ascii="Arial Narrow" w:hAnsi="Arial Narrow"/>
                        <w:b/>
                        <w:sz w:val="18"/>
                      </w:rPr>
                      <w:t>Proc #</w:t>
                    </w:r>
                    <w:r w:rsidRPr="002C58DF">
                      <w:rPr>
                        <w:rFonts w:ascii="Arial Narrow" w:hAnsi="Arial Narrow"/>
                        <w:sz w:val="18"/>
                      </w:rPr>
                      <w:t>:</w:t>
                    </w:r>
                    <w:r>
                      <w:rPr>
                        <w:rFonts w:ascii="Arial Narrow" w:hAnsi="Arial Narrow"/>
                        <w:sz w:val="18"/>
                      </w:rPr>
                      <w:t xml:space="preserve"> </w:t>
                    </w:r>
                    <w:bookmarkStart w:id="4" w:name="gdocs_numPro"/>
                    <w:r>
                      <w:rPr>
                        <w:rFonts w:ascii="Arial Narrow" w:hAnsi="Arial Narrow"/>
                        <w:sz w:val="18"/>
                      </w:rPr>
                      <w:t>669794</w:t>
                    </w:r>
                    <w:bookmarkEnd w:id="4"/>
                  </w:p>
                  <w:p w:rsidR="007732BF" w:rsidRPr="00C71928">
                    <w:pPr>
                      <w:rPr>
                        <w:rFonts w:ascii="Arial Narrow" w:hAnsi="Arial Narrow"/>
                        <w:b/>
                        <w:sz w:val="18"/>
                      </w:rPr>
                    </w:pPr>
                    <w:r w:rsidRPr="00C71928">
                      <w:rPr>
                        <w:rFonts w:ascii="Arial Narrow" w:hAnsi="Arial Narrow"/>
                        <w:b/>
                        <w:sz w:val="18"/>
                      </w:rPr>
                      <w:t>Tercero:</w:t>
                    </w:r>
                    <w:r>
                      <w:rPr>
                        <w:rFonts w:ascii="Arial Narrow" w:hAnsi="Arial Narrow"/>
                        <w:b/>
                        <w:sz w:val="18"/>
                      </w:rPr>
                      <w:t xml:space="preserve"> </w:t>
                    </w:r>
                    <w:bookmarkStart w:id="5" w:name="gdocs_nomter"/>
                    <w:r w:rsidRPr="00C71928">
                      <w:rPr>
                        <w:rFonts w:ascii="Arial Narrow" w:hAnsi="Arial Narrow"/>
                        <w:sz w:val="18"/>
                      </w:rPr>
                      <w:t>CONTRALORIA DE BOGOTÁ</w:t>
                    </w:r>
                    <w:bookmarkEnd w:id="5"/>
                  </w:p>
                  <w:p w:rsidR="007732BF">
                    <w:pPr>
                      <w:rPr>
                        <w:rFonts w:ascii="Arial Narrow" w:hAnsi="Arial Narrow"/>
                        <w:sz w:val="18"/>
                      </w:rPr>
                    </w:pPr>
                    <w:r w:rsidRPr="002C58DF">
                      <w:rPr>
                        <w:rFonts w:ascii="Arial Narrow" w:hAnsi="Arial Narrow"/>
                        <w:b/>
                        <w:sz w:val="18"/>
                      </w:rPr>
                      <w:t>Dependencia</w:t>
                    </w:r>
                    <w:r>
                      <w:rPr>
                        <w:rFonts w:ascii="Arial Narrow" w:hAnsi="Arial Narrow"/>
                        <w:b/>
                        <w:sz w:val="18"/>
                      </w:rPr>
                      <w:t xml:space="preserve"> Radicadora</w:t>
                    </w:r>
                    <w:r w:rsidRPr="002C58DF">
                      <w:rPr>
                        <w:rFonts w:ascii="Arial Narrow" w:hAnsi="Arial Narrow"/>
                        <w:b/>
                        <w:sz w:val="18"/>
                      </w:rPr>
                      <w:t>:</w:t>
                    </w:r>
                    <w:r>
                      <w:rPr>
                        <w:rFonts w:ascii="Arial Narrow" w:hAnsi="Arial Narrow"/>
                        <w:b/>
                        <w:sz w:val="18"/>
                      </w:rPr>
                      <w:t xml:space="preserve"> </w:t>
                    </w:r>
                    <w:bookmarkStart w:id="6" w:name="gdocs_nomDep"/>
                    <w:r>
                      <w:rPr>
                        <w:rFonts w:ascii="Arial Narrow" w:hAnsi="Arial Narrow"/>
                        <w:b/>
                        <w:sz w:val="18"/>
                      </w:rPr>
                      <w:t>XXXXXXXXXXXXXXXXXXXXXXXXXXXXXXX</w:t>
                    </w:r>
                    <w:bookmarkEnd w:id="6"/>
                  </w:p>
                  <w:p w:rsidR="007732BF">
                    <w:pPr>
                      <w:rPr>
                        <w:rFonts w:ascii="Arial Narrow" w:hAnsi="Arial Narrow"/>
                        <w:sz w:val="18"/>
                      </w:rPr>
                    </w:pPr>
                    <w:r w:rsidRPr="002C58DF">
                      <w:rPr>
                        <w:rFonts w:ascii="Arial Narrow" w:hAnsi="Arial Narrow"/>
                        <w:b/>
                        <w:sz w:val="18"/>
                      </w:rPr>
                      <w:t>Clase Doc</w:t>
                    </w:r>
                    <w:r>
                      <w:rPr>
                        <w:rFonts w:ascii="Arial Narrow" w:hAnsi="Arial Narrow"/>
                        <w:sz w:val="18"/>
                      </w:rPr>
                      <w:t xml:space="preserve">: </w:t>
                    </w:r>
                    <w:bookmarkStart w:id="7" w:name="gdocs_claDoc"/>
                    <w:r>
                      <w:rPr>
                        <w:rFonts w:ascii="Arial Narrow" w:hAnsi="Arial Narrow"/>
                        <w:sz w:val="18"/>
                      </w:rPr>
                      <w:t xml:space="preserve">XXXXXXXX </w:t>
                    </w:r>
                    <w:bookmarkEnd w:id="7"/>
                    <w:r>
                      <w:rPr>
                        <w:rFonts w:ascii="Arial Narrow" w:hAnsi="Arial Narrow"/>
                        <w:sz w:val="18"/>
                      </w:rPr>
                      <w:t xml:space="preserve"> </w:t>
                    </w:r>
                    <w:r w:rsidRPr="002C58DF">
                      <w:rPr>
                        <w:rFonts w:ascii="Arial Narrow" w:hAnsi="Arial Narrow"/>
                        <w:b/>
                        <w:sz w:val="18"/>
                      </w:rPr>
                      <w:t>Tip</w:t>
                    </w:r>
                    <w:r>
                      <w:rPr>
                        <w:rFonts w:ascii="Arial Narrow" w:hAnsi="Arial Narrow"/>
                        <w:b/>
                        <w:sz w:val="18"/>
                      </w:rPr>
                      <w:t>o</w:t>
                    </w:r>
                    <w:r w:rsidRPr="002C58DF">
                      <w:rPr>
                        <w:rFonts w:ascii="Arial Narrow" w:hAnsi="Arial Narrow"/>
                        <w:b/>
                        <w:sz w:val="18"/>
                      </w:rPr>
                      <w:t xml:space="preserve"> Doc</w:t>
                    </w:r>
                    <w:r>
                      <w:rPr>
                        <w:rFonts w:ascii="Arial Narrow" w:hAnsi="Arial Narrow"/>
                        <w:sz w:val="18"/>
                      </w:rPr>
                      <w:t xml:space="preserve">: </w:t>
                    </w:r>
                    <w:bookmarkStart w:id="8" w:name="gdocs_tipDoc"/>
                    <w:r>
                      <w:rPr>
                        <w:rFonts w:ascii="Arial Narrow" w:hAnsi="Arial Narrow"/>
                        <w:sz w:val="18"/>
                      </w:rPr>
                      <w:t>XXXXXXXX</w:t>
                    </w:r>
                    <w:bookmarkEnd w:id="8"/>
                    <w:r>
                      <w:rPr>
                        <w:rFonts w:ascii="Arial Narrow" w:hAnsi="Arial Narrow"/>
                        <w:sz w:val="18"/>
                      </w:rPr>
                      <w:t xml:space="preserve"> </w:t>
                    </w:r>
                    <w:r w:rsidRPr="002C58DF">
                      <w:rPr>
                        <w:rFonts w:ascii="Arial Narrow" w:hAnsi="Arial Narrow"/>
                        <w:b/>
                        <w:sz w:val="18"/>
                      </w:rPr>
                      <w:t>Consec</w:t>
                    </w:r>
                    <w:r>
                      <w:rPr>
                        <w:rFonts w:ascii="Arial Narrow" w:hAnsi="Arial Narrow"/>
                        <w:sz w:val="18"/>
                      </w:rPr>
                      <w:t xml:space="preserve">: </w:t>
                    </w:r>
                    <w:bookmarkStart w:id="9" w:name="numdoc"/>
                    <w:r>
                      <w:rPr>
                        <w:rFonts w:ascii="Arial Narrow" w:hAnsi="Arial Narrow"/>
                        <w:sz w:val="18"/>
                      </w:rPr>
                      <w:t>XXXXXX-XXXXX</w:t>
                    </w:r>
                    <w:bookmarkEnd w:id="9"/>
                  </w:p>
                  <w:p w:rsidR="007732BF" w:rsidRPr="00FC7DD4">
                    <w:pPr>
                      <w:rPr>
                        <w:rFonts w:ascii="Arial Narrow" w:hAnsi="Arial Narrow"/>
                        <w:sz w:val="18"/>
                      </w:rPr>
                    </w:pPr>
                  </w:p>
                </w:txbxContent>
              </v:textbox>
            </v:shape>
          </w:pict>
        </mc:Fallback>
      </mc:AlternateConten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-85725</wp:posOffset>
              </wp:positionV>
              <wp:extent cx="3391535" cy="846455"/>
              <wp:effectExtent l="8255" t="9525" r="1016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1535" cy="8464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a:graphicData>
              </a:graphic>
            </wp:anchor>
          </w:drawing>
        </mc:Choice>
        <mc:Fallback>
          <w:pict>
            <v:roundrect id="AutoShape 4" o:spid="_x0000_s2050" style="height:66.65pt;margin-left:-2.35pt;margin-top:-6.75pt;mso-height-percent:0;mso-height-relative:margin;mso-width-percent:0;mso-width-relative:margin;mso-wrap-distance-bottom:0;mso-wrap-distance-left:9pt;mso-wrap-distance-right:9pt;mso-wrap-distance-top:0;mso-wrap-style:square;position:absolute;v-text-anchor:top;visibility:visible;width:267.05pt;z-index:251661312" arcsize="10923f" filled="f"/>
          </w:pict>
        </mc:Fallback>
      </mc:AlternateContent>
    </w:r>
    <w:r>
      <w:rPr>
        <w:noProof/>
        <w:lang w:val="es-CO" w:eastAsia="es-CO"/>
      </w:rPr>
      <w:drawing>
        <wp:inline distT="0" distB="0" distL="0" distR="0">
          <wp:extent cx="1104900" cy="7334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3944"/>
    <w:multiLevelType w:val="hybridMultilevel"/>
    <w:tmpl w:val="FCF84D60"/>
    <w:lvl w:ilvl="0" w:tplc="F9DE6BF4">
      <w:start w:val="1"/>
      <w:numFmt w:val="bullet"/>
      <w:lvlText w:val=""/>
      <w:lvlJc w:val="left"/>
      <w:pPr>
        <w:ind w:left="720" w:hanging="360"/>
      </w:pPr>
      <w:rPr>
        <w:rFonts w:ascii="Symbol" w:hAnsi="Symbol" w:hint="default"/>
      </w:rPr>
    </w:lvl>
    <w:lvl w:ilvl="1" w:tplc="0BE8FE7E" w:tentative="1">
      <w:start w:val="1"/>
      <w:numFmt w:val="bullet"/>
      <w:lvlText w:val="o"/>
      <w:lvlJc w:val="left"/>
      <w:pPr>
        <w:ind w:left="1440" w:hanging="360"/>
      </w:pPr>
      <w:rPr>
        <w:rFonts w:ascii="Courier New" w:hAnsi="Courier New" w:cs="Courier New" w:hint="default"/>
      </w:rPr>
    </w:lvl>
    <w:lvl w:ilvl="2" w:tplc="B6A42FCC" w:tentative="1">
      <w:start w:val="1"/>
      <w:numFmt w:val="bullet"/>
      <w:lvlText w:val=""/>
      <w:lvlJc w:val="left"/>
      <w:pPr>
        <w:ind w:left="2160" w:hanging="360"/>
      </w:pPr>
      <w:rPr>
        <w:rFonts w:ascii="Wingdings" w:hAnsi="Wingdings" w:hint="default"/>
      </w:rPr>
    </w:lvl>
    <w:lvl w:ilvl="3" w:tplc="0030AA24" w:tentative="1">
      <w:start w:val="1"/>
      <w:numFmt w:val="bullet"/>
      <w:lvlText w:val=""/>
      <w:lvlJc w:val="left"/>
      <w:pPr>
        <w:ind w:left="2880" w:hanging="360"/>
      </w:pPr>
      <w:rPr>
        <w:rFonts w:ascii="Symbol" w:hAnsi="Symbol" w:hint="default"/>
      </w:rPr>
    </w:lvl>
    <w:lvl w:ilvl="4" w:tplc="C5062D24" w:tentative="1">
      <w:start w:val="1"/>
      <w:numFmt w:val="bullet"/>
      <w:lvlText w:val="o"/>
      <w:lvlJc w:val="left"/>
      <w:pPr>
        <w:ind w:left="3600" w:hanging="360"/>
      </w:pPr>
      <w:rPr>
        <w:rFonts w:ascii="Courier New" w:hAnsi="Courier New" w:cs="Courier New" w:hint="default"/>
      </w:rPr>
    </w:lvl>
    <w:lvl w:ilvl="5" w:tplc="3FC01A30" w:tentative="1">
      <w:start w:val="1"/>
      <w:numFmt w:val="bullet"/>
      <w:lvlText w:val=""/>
      <w:lvlJc w:val="left"/>
      <w:pPr>
        <w:ind w:left="4320" w:hanging="360"/>
      </w:pPr>
      <w:rPr>
        <w:rFonts w:ascii="Wingdings" w:hAnsi="Wingdings" w:hint="default"/>
      </w:rPr>
    </w:lvl>
    <w:lvl w:ilvl="6" w:tplc="1AC67764" w:tentative="1">
      <w:start w:val="1"/>
      <w:numFmt w:val="bullet"/>
      <w:lvlText w:val=""/>
      <w:lvlJc w:val="left"/>
      <w:pPr>
        <w:ind w:left="5040" w:hanging="360"/>
      </w:pPr>
      <w:rPr>
        <w:rFonts w:ascii="Symbol" w:hAnsi="Symbol" w:hint="default"/>
      </w:rPr>
    </w:lvl>
    <w:lvl w:ilvl="7" w:tplc="9DE003BE" w:tentative="1">
      <w:start w:val="1"/>
      <w:numFmt w:val="bullet"/>
      <w:lvlText w:val="o"/>
      <w:lvlJc w:val="left"/>
      <w:pPr>
        <w:ind w:left="5760" w:hanging="360"/>
      </w:pPr>
      <w:rPr>
        <w:rFonts w:ascii="Courier New" w:hAnsi="Courier New" w:cs="Courier New" w:hint="default"/>
      </w:rPr>
    </w:lvl>
    <w:lvl w:ilvl="8" w:tplc="D4845334" w:tentative="1">
      <w:start w:val="1"/>
      <w:numFmt w:val="bullet"/>
      <w:lvlText w:val=""/>
      <w:lvlJc w:val="left"/>
      <w:pPr>
        <w:ind w:left="6480" w:hanging="360"/>
      </w:pPr>
      <w:rPr>
        <w:rFonts w:ascii="Wingdings" w:hAnsi="Wingdings" w:hint="default"/>
      </w:rPr>
    </w:lvl>
  </w:abstractNum>
  <w:abstractNum w:abstractNumId="1">
    <w:nsid w:val="0D551BE0"/>
    <w:multiLevelType w:val="hybridMultilevel"/>
    <w:tmpl w:val="04A0A5D6"/>
    <w:lvl w:ilvl="0" w:tplc="6A4A00CE">
      <w:start w:val="1"/>
      <w:numFmt w:val="decimal"/>
      <w:lvlText w:val="%1."/>
      <w:lvlJc w:val="left"/>
      <w:pPr>
        <w:ind w:left="840" w:hanging="360"/>
      </w:pPr>
    </w:lvl>
    <w:lvl w:ilvl="1" w:tplc="2988AAB8" w:tentative="1">
      <w:start w:val="1"/>
      <w:numFmt w:val="lowerLetter"/>
      <w:lvlText w:val="%2."/>
      <w:lvlJc w:val="left"/>
      <w:pPr>
        <w:ind w:left="1560" w:hanging="360"/>
      </w:pPr>
    </w:lvl>
    <w:lvl w:ilvl="2" w:tplc="DF4C06E4" w:tentative="1">
      <w:start w:val="1"/>
      <w:numFmt w:val="lowerRoman"/>
      <w:lvlText w:val="%3."/>
      <w:lvlJc w:val="right"/>
      <w:pPr>
        <w:ind w:left="2280" w:hanging="180"/>
      </w:pPr>
    </w:lvl>
    <w:lvl w:ilvl="3" w:tplc="D696E192" w:tentative="1">
      <w:start w:val="1"/>
      <w:numFmt w:val="decimal"/>
      <w:lvlText w:val="%4."/>
      <w:lvlJc w:val="left"/>
      <w:pPr>
        <w:ind w:left="3000" w:hanging="360"/>
      </w:pPr>
    </w:lvl>
    <w:lvl w:ilvl="4" w:tplc="2FFE8F00" w:tentative="1">
      <w:start w:val="1"/>
      <w:numFmt w:val="lowerLetter"/>
      <w:lvlText w:val="%5."/>
      <w:lvlJc w:val="left"/>
      <w:pPr>
        <w:ind w:left="3720" w:hanging="360"/>
      </w:pPr>
    </w:lvl>
    <w:lvl w:ilvl="5" w:tplc="92F41D70" w:tentative="1">
      <w:start w:val="1"/>
      <w:numFmt w:val="lowerRoman"/>
      <w:lvlText w:val="%6."/>
      <w:lvlJc w:val="right"/>
      <w:pPr>
        <w:ind w:left="4440" w:hanging="180"/>
      </w:pPr>
    </w:lvl>
    <w:lvl w:ilvl="6" w:tplc="D4A69060" w:tentative="1">
      <w:start w:val="1"/>
      <w:numFmt w:val="decimal"/>
      <w:lvlText w:val="%7."/>
      <w:lvlJc w:val="left"/>
      <w:pPr>
        <w:ind w:left="5160" w:hanging="360"/>
      </w:pPr>
    </w:lvl>
    <w:lvl w:ilvl="7" w:tplc="351605F2" w:tentative="1">
      <w:start w:val="1"/>
      <w:numFmt w:val="lowerLetter"/>
      <w:lvlText w:val="%8."/>
      <w:lvlJc w:val="left"/>
      <w:pPr>
        <w:ind w:left="5880" w:hanging="360"/>
      </w:pPr>
    </w:lvl>
    <w:lvl w:ilvl="8" w:tplc="78188DB4" w:tentative="1">
      <w:start w:val="1"/>
      <w:numFmt w:val="lowerRoman"/>
      <w:lvlText w:val="%9."/>
      <w:lvlJc w:val="right"/>
      <w:pPr>
        <w:ind w:left="6600" w:hanging="180"/>
      </w:pPr>
    </w:lvl>
  </w:abstractNum>
  <w:abstractNum w:abstractNumId="2">
    <w:nsid w:val="2CB42B70"/>
    <w:multiLevelType w:val="hybridMultilevel"/>
    <w:tmpl w:val="4C7826DA"/>
    <w:lvl w:ilvl="0" w:tplc="99365470">
      <w:start w:val="1"/>
      <w:numFmt w:val="bullet"/>
      <w:lvlText w:val=""/>
      <w:lvlJc w:val="left"/>
      <w:pPr>
        <w:ind w:left="720" w:hanging="360"/>
      </w:pPr>
      <w:rPr>
        <w:rFonts w:ascii="Wingdings" w:hAnsi="Wingdings" w:hint="default"/>
      </w:rPr>
    </w:lvl>
    <w:lvl w:ilvl="1" w:tplc="AF9474DC" w:tentative="1">
      <w:start w:val="1"/>
      <w:numFmt w:val="bullet"/>
      <w:lvlText w:val="o"/>
      <w:lvlJc w:val="left"/>
      <w:pPr>
        <w:ind w:left="1440" w:hanging="360"/>
      </w:pPr>
      <w:rPr>
        <w:rFonts w:ascii="Courier New" w:hAnsi="Courier New" w:cs="Courier New" w:hint="default"/>
      </w:rPr>
    </w:lvl>
    <w:lvl w:ilvl="2" w:tplc="BD38B2AC" w:tentative="1">
      <w:start w:val="1"/>
      <w:numFmt w:val="bullet"/>
      <w:lvlText w:val=""/>
      <w:lvlJc w:val="left"/>
      <w:pPr>
        <w:ind w:left="2160" w:hanging="360"/>
      </w:pPr>
      <w:rPr>
        <w:rFonts w:ascii="Wingdings" w:hAnsi="Wingdings" w:hint="default"/>
      </w:rPr>
    </w:lvl>
    <w:lvl w:ilvl="3" w:tplc="04DE1E70" w:tentative="1">
      <w:start w:val="1"/>
      <w:numFmt w:val="bullet"/>
      <w:lvlText w:val=""/>
      <w:lvlJc w:val="left"/>
      <w:pPr>
        <w:ind w:left="2880" w:hanging="360"/>
      </w:pPr>
      <w:rPr>
        <w:rFonts w:ascii="Symbol" w:hAnsi="Symbol" w:hint="default"/>
      </w:rPr>
    </w:lvl>
    <w:lvl w:ilvl="4" w:tplc="098204A2" w:tentative="1">
      <w:start w:val="1"/>
      <w:numFmt w:val="bullet"/>
      <w:lvlText w:val="o"/>
      <w:lvlJc w:val="left"/>
      <w:pPr>
        <w:ind w:left="3600" w:hanging="360"/>
      </w:pPr>
      <w:rPr>
        <w:rFonts w:ascii="Courier New" w:hAnsi="Courier New" w:cs="Courier New" w:hint="default"/>
      </w:rPr>
    </w:lvl>
    <w:lvl w:ilvl="5" w:tplc="00865B48" w:tentative="1">
      <w:start w:val="1"/>
      <w:numFmt w:val="bullet"/>
      <w:lvlText w:val=""/>
      <w:lvlJc w:val="left"/>
      <w:pPr>
        <w:ind w:left="4320" w:hanging="360"/>
      </w:pPr>
      <w:rPr>
        <w:rFonts w:ascii="Wingdings" w:hAnsi="Wingdings" w:hint="default"/>
      </w:rPr>
    </w:lvl>
    <w:lvl w:ilvl="6" w:tplc="6BECD7CA" w:tentative="1">
      <w:start w:val="1"/>
      <w:numFmt w:val="bullet"/>
      <w:lvlText w:val=""/>
      <w:lvlJc w:val="left"/>
      <w:pPr>
        <w:ind w:left="5040" w:hanging="360"/>
      </w:pPr>
      <w:rPr>
        <w:rFonts w:ascii="Symbol" w:hAnsi="Symbol" w:hint="default"/>
      </w:rPr>
    </w:lvl>
    <w:lvl w:ilvl="7" w:tplc="FDE294BC" w:tentative="1">
      <w:start w:val="1"/>
      <w:numFmt w:val="bullet"/>
      <w:lvlText w:val="o"/>
      <w:lvlJc w:val="left"/>
      <w:pPr>
        <w:ind w:left="5760" w:hanging="360"/>
      </w:pPr>
      <w:rPr>
        <w:rFonts w:ascii="Courier New" w:hAnsi="Courier New" w:cs="Courier New" w:hint="default"/>
      </w:rPr>
    </w:lvl>
    <w:lvl w:ilvl="8" w:tplc="88B65702" w:tentative="1">
      <w:start w:val="1"/>
      <w:numFmt w:val="bullet"/>
      <w:lvlText w:val=""/>
      <w:lvlJc w:val="left"/>
      <w:pPr>
        <w:ind w:left="6480" w:hanging="360"/>
      </w:pPr>
      <w:rPr>
        <w:rFonts w:ascii="Wingdings" w:hAnsi="Wingdings" w:hint="default"/>
      </w:rPr>
    </w:lvl>
  </w:abstractNum>
  <w:abstractNum w:abstractNumId="3">
    <w:nsid w:val="509A7996"/>
    <w:multiLevelType w:val="hybridMultilevel"/>
    <w:tmpl w:val="6472E85C"/>
    <w:lvl w:ilvl="0" w:tplc="43BE3452">
      <w:start w:val="1"/>
      <w:numFmt w:val="bullet"/>
      <w:lvlText w:val=""/>
      <w:lvlJc w:val="left"/>
      <w:pPr>
        <w:ind w:left="720" w:hanging="360"/>
      </w:pPr>
      <w:rPr>
        <w:rFonts w:ascii="Symbol" w:hAnsi="Symbol" w:hint="default"/>
      </w:rPr>
    </w:lvl>
    <w:lvl w:ilvl="1" w:tplc="B83A0E36" w:tentative="1">
      <w:start w:val="1"/>
      <w:numFmt w:val="bullet"/>
      <w:lvlText w:val="o"/>
      <w:lvlJc w:val="left"/>
      <w:pPr>
        <w:ind w:left="1440" w:hanging="360"/>
      </w:pPr>
      <w:rPr>
        <w:rFonts w:ascii="Courier New" w:hAnsi="Courier New" w:cs="Courier New" w:hint="default"/>
      </w:rPr>
    </w:lvl>
    <w:lvl w:ilvl="2" w:tplc="ADC6022C" w:tentative="1">
      <w:start w:val="1"/>
      <w:numFmt w:val="bullet"/>
      <w:lvlText w:val=""/>
      <w:lvlJc w:val="left"/>
      <w:pPr>
        <w:ind w:left="2160" w:hanging="360"/>
      </w:pPr>
      <w:rPr>
        <w:rFonts w:ascii="Wingdings" w:hAnsi="Wingdings" w:hint="default"/>
      </w:rPr>
    </w:lvl>
    <w:lvl w:ilvl="3" w:tplc="9F528066" w:tentative="1">
      <w:start w:val="1"/>
      <w:numFmt w:val="bullet"/>
      <w:lvlText w:val=""/>
      <w:lvlJc w:val="left"/>
      <w:pPr>
        <w:ind w:left="2880" w:hanging="360"/>
      </w:pPr>
      <w:rPr>
        <w:rFonts w:ascii="Symbol" w:hAnsi="Symbol" w:hint="default"/>
      </w:rPr>
    </w:lvl>
    <w:lvl w:ilvl="4" w:tplc="41D4D350" w:tentative="1">
      <w:start w:val="1"/>
      <w:numFmt w:val="bullet"/>
      <w:lvlText w:val="o"/>
      <w:lvlJc w:val="left"/>
      <w:pPr>
        <w:ind w:left="3600" w:hanging="360"/>
      </w:pPr>
      <w:rPr>
        <w:rFonts w:ascii="Courier New" w:hAnsi="Courier New" w:cs="Courier New" w:hint="default"/>
      </w:rPr>
    </w:lvl>
    <w:lvl w:ilvl="5" w:tplc="27D0B2FC" w:tentative="1">
      <w:start w:val="1"/>
      <w:numFmt w:val="bullet"/>
      <w:lvlText w:val=""/>
      <w:lvlJc w:val="left"/>
      <w:pPr>
        <w:ind w:left="4320" w:hanging="360"/>
      </w:pPr>
      <w:rPr>
        <w:rFonts w:ascii="Wingdings" w:hAnsi="Wingdings" w:hint="default"/>
      </w:rPr>
    </w:lvl>
    <w:lvl w:ilvl="6" w:tplc="0058A12E" w:tentative="1">
      <w:start w:val="1"/>
      <w:numFmt w:val="bullet"/>
      <w:lvlText w:val=""/>
      <w:lvlJc w:val="left"/>
      <w:pPr>
        <w:ind w:left="5040" w:hanging="360"/>
      </w:pPr>
      <w:rPr>
        <w:rFonts w:ascii="Symbol" w:hAnsi="Symbol" w:hint="default"/>
      </w:rPr>
    </w:lvl>
    <w:lvl w:ilvl="7" w:tplc="F5AEC6A2" w:tentative="1">
      <w:start w:val="1"/>
      <w:numFmt w:val="bullet"/>
      <w:lvlText w:val="o"/>
      <w:lvlJc w:val="left"/>
      <w:pPr>
        <w:ind w:left="5760" w:hanging="360"/>
      </w:pPr>
      <w:rPr>
        <w:rFonts w:ascii="Courier New" w:hAnsi="Courier New" w:cs="Courier New" w:hint="default"/>
      </w:rPr>
    </w:lvl>
    <w:lvl w:ilvl="8" w:tplc="EA929DC4" w:tentative="1">
      <w:start w:val="1"/>
      <w:numFmt w:val="bullet"/>
      <w:lvlText w:val=""/>
      <w:lvlJc w:val="left"/>
      <w:pPr>
        <w:ind w:left="6480" w:hanging="360"/>
      </w:pPr>
      <w:rPr>
        <w:rFonts w:ascii="Wingdings" w:hAnsi="Wingdings" w:hint="default"/>
      </w:rPr>
    </w:lvl>
  </w:abstractNum>
  <w:abstractNum w:abstractNumId="4">
    <w:nsid w:val="62B63584"/>
    <w:multiLevelType w:val="hybridMultilevel"/>
    <w:tmpl w:val="31C0DB90"/>
    <w:lvl w:ilvl="0" w:tplc="73E20AEE">
      <w:start w:val="1"/>
      <w:numFmt w:val="bullet"/>
      <w:lvlText w:val=""/>
      <w:lvlJc w:val="left"/>
      <w:pPr>
        <w:ind w:left="720" w:hanging="360"/>
      </w:pPr>
      <w:rPr>
        <w:rFonts w:ascii="Wingdings" w:hAnsi="Wingdings" w:hint="default"/>
      </w:rPr>
    </w:lvl>
    <w:lvl w:ilvl="1" w:tplc="98405D28" w:tentative="1">
      <w:start w:val="1"/>
      <w:numFmt w:val="bullet"/>
      <w:lvlText w:val="o"/>
      <w:lvlJc w:val="left"/>
      <w:pPr>
        <w:ind w:left="1440" w:hanging="360"/>
      </w:pPr>
      <w:rPr>
        <w:rFonts w:ascii="Courier New" w:hAnsi="Courier New" w:cs="Courier New" w:hint="default"/>
      </w:rPr>
    </w:lvl>
    <w:lvl w:ilvl="2" w:tplc="25E08E7C" w:tentative="1">
      <w:start w:val="1"/>
      <w:numFmt w:val="bullet"/>
      <w:lvlText w:val=""/>
      <w:lvlJc w:val="left"/>
      <w:pPr>
        <w:ind w:left="2160" w:hanging="360"/>
      </w:pPr>
      <w:rPr>
        <w:rFonts w:ascii="Wingdings" w:hAnsi="Wingdings" w:hint="default"/>
      </w:rPr>
    </w:lvl>
    <w:lvl w:ilvl="3" w:tplc="B3B47B66" w:tentative="1">
      <w:start w:val="1"/>
      <w:numFmt w:val="bullet"/>
      <w:lvlText w:val=""/>
      <w:lvlJc w:val="left"/>
      <w:pPr>
        <w:ind w:left="2880" w:hanging="360"/>
      </w:pPr>
      <w:rPr>
        <w:rFonts w:ascii="Symbol" w:hAnsi="Symbol" w:hint="default"/>
      </w:rPr>
    </w:lvl>
    <w:lvl w:ilvl="4" w:tplc="8BC44296" w:tentative="1">
      <w:start w:val="1"/>
      <w:numFmt w:val="bullet"/>
      <w:lvlText w:val="o"/>
      <w:lvlJc w:val="left"/>
      <w:pPr>
        <w:ind w:left="3600" w:hanging="360"/>
      </w:pPr>
      <w:rPr>
        <w:rFonts w:ascii="Courier New" w:hAnsi="Courier New" w:cs="Courier New" w:hint="default"/>
      </w:rPr>
    </w:lvl>
    <w:lvl w:ilvl="5" w:tplc="06543DF8" w:tentative="1">
      <w:start w:val="1"/>
      <w:numFmt w:val="bullet"/>
      <w:lvlText w:val=""/>
      <w:lvlJc w:val="left"/>
      <w:pPr>
        <w:ind w:left="4320" w:hanging="360"/>
      </w:pPr>
      <w:rPr>
        <w:rFonts w:ascii="Wingdings" w:hAnsi="Wingdings" w:hint="default"/>
      </w:rPr>
    </w:lvl>
    <w:lvl w:ilvl="6" w:tplc="BFB64EE6" w:tentative="1">
      <w:start w:val="1"/>
      <w:numFmt w:val="bullet"/>
      <w:lvlText w:val=""/>
      <w:lvlJc w:val="left"/>
      <w:pPr>
        <w:ind w:left="5040" w:hanging="360"/>
      </w:pPr>
      <w:rPr>
        <w:rFonts w:ascii="Symbol" w:hAnsi="Symbol" w:hint="default"/>
      </w:rPr>
    </w:lvl>
    <w:lvl w:ilvl="7" w:tplc="5F56D1D6" w:tentative="1">
      <w:start w:val="1"/>
      <w:numFmt w:val="bullet"/>
      <w:lvlText w:val="o"/>
      <w:lvlJc w:val="left"/>
      <w:pPr>
        <w:ind w:left="5760" w:hanging="360"/>
      </w:pPr>
      <w:rPr>
        <w:rFonts w:ascii="Courier New" w:hAnsi="Courier New" w:cs="Courier New" w:hint="default"/>
      </w:rPr>
    </w:lvl>
    <w:lvl w:ilvl="8" w:tplc="B9846BB2" w:tentative="1">
      <w:start w:val="1"/>
      <w:numFmt w:val="bullet"/>
      <w:lvlText w:val=""/>
      <w:lvlJc w:val="left"/>
      <w:pPr>
        <w:ind w:left="6480" w:hanging="360"/>
      </w:pPr>
      <w:rPr>
        <w:rFonts w:ascii="Wingdings" w:hAnsi="Wingdings" w:hint="default"/>
      </w:rPr>
    </w:lvl>
  </w:abstractNum>
  <w:abstractNum w:abstractNumId="5">
    <w:nsid w:val="6DDD133F"/>
    <w:multiLevelType w:val="hybridMultilevel"/>
    <w:tmpl w:val="F6B2D21A"/>
    <w:lvl w:ilvl="0" w:tplc="4BE639D2">
      <w:start w:val="1"/>
      <w:numFmt w:val="bullet"/>
      <w:lvlText w:val=""/>
      <w:lvlJc w:val="left"/>
      <w:pPr>
        <w:ind w:left="720" w:hanging="360"/>
      </w:pPr>
      <w:rPr>
        <w:rFonts w:ascii="Wingdings" w:hAnsi="Wingdings" w:hint="default"/>
      </w:rPr>
    </w:lvl>
    <w:lvl w:ilvl="1" w:tplc="77AA247A" w:tentative="1">
      <w:start w:val="1"/>
      <w:numFmt w:val="bullet"/>
      <w:lvlText w:val="o"/>
      <w:lvlJc w:val="left"/>
      <w:pPr>
        <w:ind w:left="1440" w:hanging="360"/>
      </w:pPr>
      <w:rPr>
        <w:rFonts w:ascii="Courier New" w:hAnsi="Courier New" w:cs="Courier New" w:hint="default"/>
      </w:rPr>
    </w:lvl>
    <w:lvl w:ilvl="2" w:tplc="A45CDFC2" w:tentative="1">
      <w:start w:val="1"/>
      <w:numFmt w:val="bullet"/>
      <w:lvlText w:val=""/>
      <w:lvlJc w:val="left"/>
      <w:pPr>
        <w:ind w:left="2160" w:hanging="360"/>
      </w:pPr>
      <w:rPr>
        <w:rFonts w:ascii="Wingdings" w:hAnsi="Wingdings" w:hint="default"/>
      </w:rPr>
    </w:lvl>
    <w:lvl w:ilvl="3" w:tplc="C93467C4" w:tentative="1">
      <w:start w:val="1"/>
      <w:numFmt w:val="bullet"/>
      <w:lvlText w:val=""/>
      <w:lvlJc w:val="left"/>
      <w:pPr>
        <w:ind w:left="2880" w:hanging="360"/>
      </w:pPr>
      <w:rPr>
        <w:rFonts w:ascii="Symbol" w:hAnsi="Symbol" w:hint="default"/>
      </w:rPr>
    </w:lvl>
    <w:lvl w:ilvl="4" w:tplc="3C6C789C" w:tentative="1">
      <w:start w:val="1"/>
      <w:numFmt w:val="bullet"/>
      <w:lvlText w:val="o"/>
      <w:lvlJc w:val="left"/>
      <w:pPr>
        <w:ind w:left="3600" w:hanging="360"/>
      </w:pPr>
      <w:rPr>
        <w:rFonts w:ascii="Courier New" w:hAnsi="Courier New" w:cs="Courier New" w:hint="default"/>
      </w:rPr>
    </w:lvl>
    <w:lvl w:ilvl="5" w:tplc="5CD82C64" w:tentative="1">
      <w:start w:val="1"/>
      <w:numFmt w:val="bullet"/>
      <w:lvlText w:val=""/>
      <w:lvlJc w:val="left"/>
      <w:pPr>
        <w:ind w:left="4320" w:hanging="360"/>
      </w:pPr>
      <w:rPr>
        <w:rFonts w:ascii="Wingdings" w:hAnsi="Wingdings" w:hint="default"/>
      </w:rPr>
    </w:lvl>
    <w:lvl w:ilvl="6" w:tplc="460821BE" w:tentative="1">
      <w:start w:val="1"/>
      <w:numFmt w:val="bullet"/>
      <w:lvlText w:val=""/>
      <w:lvlJc w:val="left"/>
      <w:pPr>
        <w:ind w:left="5040" w:hanging="360"/>
      </w:pPr>
      <w:rPr>
        <w:rFonts w:ascii="Symbol" w:hAnsi="Symbol" w:hint="default"/>
      </w:rPr>
    </w:lvl>
    <w:lvl w:ilvl="7" w:tplc="C50A8E2A" w:tentative="1">
      <w:start w:val="1"/>
      <w:numFmt w:val="bullet"/>
      <w:lvlText w:val="o"/>
      <w:lvlJc w:val="left"/>
      <w:pPr>
        <w:ind w:left="5760" w:hanging="360"/>
      </w:pPr>
      <w:rPr>
        <w:rFonts w:ascii="Courier New" w:hAnsi="Courier New" w:cs="Courier New" w:hint="default"/>
      </w:rPr>
    </w:lvl>
    <w:lvl w:ilvl="8" w:tplc="7206E9DC" w:tentative="1">
      <w:start w:val="1"/>
      <w:numFmt w:val="bullet"/>
      <w:lvlText w:val=""/>
      <w:lvlJc w:val="left"/>
      <w:pPr>
        <w:ind w:left="6480" w:hanging="360"/>
      </w:pPr>
      <w:rPr>
        <w:rFonts w:ascii="Wingdings" w:hAnsi="Wingdings" w:hint="default"/>
      </w:rPr>
    </w:lvl>
  </w:abstractNum>
  <w:abstractNum w:abstractNumId="6">
    <w:nsid w:val="760031A0"/>
    <w:multiLevelType w:val="hybridMultilevel"/>
    <w:tmpl w:val="04DCEAA2"/>
    <w:lvl w:ilvl="0" w:tplc="CEB240AA">
      <w:start w:val="1"/>
      <w:numFmt w:val="bullet"/>
      <w:lvlText w:val=""/>
      <w:lvlJc w:val="left"/>
      <w:pPr>
        <w:ind w:left="720" w:hanging="360"/>
      </w:pPr>
      <w:rPr>
        <w:rFonts w:ascii="Symbol" w:hAnsi="Symbol" w:hint="default"/>
      </w:rPr>
    </w:lvl>
    <w:lvl w:ilvl="1" w:tplc="44EA224E" w:tentative="1">
      <w:start w:val="1"/>
      <w:numFmt w:val="bullet"/>
      <w:lvlText w:val="o"/>
      <w:lvlJc w:val="left"/>
      <w:pPr>
        <w:ind w:left="1440" w:hanging="360"/>
      </w:pPr>
      <w:rPr>
        <w:rFonts w:ascii="Courier New" w:hAnsi="Courier New" w:cs="Courier New" w:hint="default"/>
      </w:rPr>
    </w:lvl>
    <w:lvl w:ilvl="2" w:tplc="88F0DB5A" w:tentative="1">
      <w:start w:val="1"/>
      <w:numFmt w:val="bullet"/>
      <w:lvlText w:val=""/>
      <w:lvlJc w:val="left"/>
      <w:pPr>
        <w:ind w:left="2160" w:hanging="360"/>
      </w:pPr>
      <w:rPr>
        <w:rFonts w:ascii="Wingdings" w:hAnsi="Wingdings" w:hint="default"/>
      </w:rPr>
    </w:lvl>
    <w:lvl w:ilvl="3" w:tplc="C24EACD6" w:tentative="1">
      <w:start w:val="1"/>
      <w:numFmt w:val="bullet"/>
      <w:lvlText w:val=""/>
      <w:lvlJc w:val="left"/>
      <w:pPr>
        <w:ind w:left="2880" w:hanging="360"/>
      </w:pPr>
      <w:rPr>
        <w:rFonts w:ascii="Symbol" w:hAnsi="Symbol" w:hint="default"/>
      </w:rPr>
    </w:lvl>
    <w:lvl w:ilvl="4" w:tplc="40569708" w:tentative="1">
      <w:start w:val="1"/>
      <w:numFmt w:val="bullet"/>
      <w:lvlText w:val="o"/>
      <w:lvlJc w:val="left"/>
      <w:pPr>
        <w:ind w:left="3600" w:hanging="360"/>
      </w:pPr>
      <w:rPr>
        <w:rFonts w:ascii="Courier New" w:hAnsi="Courier New" w:cs="Courier New" w:hint="default"/>
      </w:rPr>
    </w:lvl>
    <w:lvl w:ilvl="5" w:tplc="732AAF62" w:tentative="1">
      <w:start w:val="1"/>
      <w:numFmt w:val="bullet"/>
      <w:lvlText w:val=""/>
      <w:lvlJc w:val="left"/>
      <w:pPr>
        <w:ind w:left="4320" w:hanging="360"/>
      </w:pPr>
      <w:rPr>
        <w:rFonts w:ascii="Wingdings" w:hAnsi="Wingdings" w:hint="default"/>
      </w:rPr>
    </w:lvl>
    <w:lvl w:ilvl="6" w:tplc="CA360280" w:tentative="1">
      <w:start w:val="1"/>
      <w:numFmt w:val="bullet"/>
      <w:lvlText w:val=""/>
      <w:lvlJc w:val="left"/>
      <w:pPr>
        <w:ind w:left="5040" w:hanging="360"/>
      </w:pPr>
      <w:rPr>
        <w:rFonts w:ascii="Symbol" w:hAnsi="Symbol" w:hint="default"/>
      </w:rPr>
    </w:lvl>
    <w:lvl w:ilvl="7" w:tplc="23B414A6" w:tentative="1">
      <w:start w:val="1"/>
      <w:numFmt w:val="bullet"/>
      <w:lvlText w:val="o"/>
      <w:lvlJc w:val="left"/>
      <w:pPr>
        <w:ind w:left="5760" w:hanging="360"/>
      </w:pPr>
      <w:rPr>
        <w:rFonts w:ascii="Courier New" w:hAnsi="Courier New" w:cs="Courier New" w:hint="default"/>
      </w:rPr>
    </w:lvl>
    <w:lvl w:ilvl="8" w:tplc="9D7E9182"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cumentProtection w:edit="forms" w:enforcement="1" w:spinCount="100000" w:hashValue="AJ5mpdVGrLqqD22VYX+7kehBI3MA6rIuqZT32JTp0D+LkqMIn4jrOTEOB4UvFeZbJsaph/7CI00Bn4aQeT6Akw==" w:saltValue="rkMsPvHKFAikXqco5uOA0w==" w:algorithmName="SHA-5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D0"/>
    <w:rsid w:val="0018442A"/>
    <w:rsid w:val="00AA3409"/>
    <w:rsid w:val="00F82DD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859476E7-E6AD-4A3C-93B2-8995A3D9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325"/>
    <w:rPr>
      <w:rFonts w:ascii="Arial" w:eastAsia="Times New Roman" w:hAnsi="Arial"/>
      <w:sz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5614"/>
    <w:pPr>
      <w:spacing w:beforeAutospacing="1"/>
      <w:jc w:val="center"/>
    </w:pPr>
    <w:rPr>
      <w:rFonts w:ascii="Tahoma" w:eastAsia="Calibri" w:hAnsi="Tahoma" w:cs="Tahoma"/>
      <w:sz w:val="16"/>
      <w:szCs w:val="16"/>
      <w:lang w:val="es-MX" w:eastAsia="en-US"/>
    </w:rPr>
  </w:style>
  <w:style w:type="character" w:customStyle="1" w:styleId="TextodegloboCar">
    <w:name w:val="Texto de globo Car"/>
    <w:link w:val="Textodeglobo"/>
    <w:uiPriority w:val="99"/>
    <w:semiHidden/>
    <w:rsid w:val="00DB5614"/>
    <w:rPr>
      <w:rFonts w:ascii="Tahoma" w:hAnsi="Tahoma" w:cs="Tahoma"/>
      <w:sz w:val="16"/>
      <w:szCs w:val="16"/>
    </w:rPr>
  </w:style>
  <w:style w:type="paragraph" w:styleId="Encabezado">
    <w:name w:val="header"/>
    <w:basedOn w:val="Normal"/>
    <w:link w:val="Encabezado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DB5614"/>
  </w:style>
  <w:style w:type="paragraph" w:styleId="Piedepgina">
    <w:name w:val="footer"/>
    <w:basedOn w:val="Normal"/>
    <w:link w:val="PiedepginaCar"/>
    <w:uiPriority w:val="99"/>
    <w:unhideWhenUsed/>
    <w:rsid w:val="00DB5614"/>
    <w:pPr>
      <w:tabs>
        <w:tab w:val="center" w:pos="4419"/>
        <w:tab w:val="right" w:pos="8838"/>
      </w:tabs>
      <w:spacing w:beforeAutospacing="1"/>
      <w:jc w:val="center"/>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DB5614"/>
  </w:style>
  <w:style w:type="paragraph" w:styleId="Sangra2detindependiente">
    <w:name w:val="Body Text Indent 2"/>
    <w:basedOn w:val="Normal"/>
    <w:link w:val="Sangra2detindependienteCar"/>
    <w:semiHidden/>
    <w:rsid w:val="00DB5614"/>
    <w:pPr>
      <w:tabs>
        <w:tab w:val="left" w:pos="-720"/>
      </w:tabs>
      <w:suppressAutoHyphens/>
      <w:ind w:left="1490" w:hanging="1560"/>
      <w:jc w:val="both"/>
    </w:pPr>
    <w:rPr>
      <w:sz w:val="22"/>
    </w:rPr>
  </w:style>
  <w:style w:type="character" w:customStyle="1" w:styleId="Sangra2detindependienteCar">
    <w:name w:val="Sangría 2 de t. independiente Car"/>
    <w:link w:val="Sangra2detindependiente"/>
    <w:semiHidden/>
    <w:rsid w:val="00DB5614"/>
    <w:rPr>
      <w:rFonts w:ascii="Arial" w:eastAsia="Times New Roman" w:hAnsi="Arial" w:cs="Times New Roman"/>
      <w:szCs w:val="20"/>
      <w:lang w:val="es-ES" w:eastAsia="es-ES"/>
    </w:rPr>
  </w:style>
  <w:style w:type="paragraph" w:styleId="Sangra3detindependiente">
    <w:name w:val="Body Text Indent 3"/>
    <w:basedOn w:val="Normal"/>
    <w:link w:val="Sangra3detindependienteCar"/>
    <w:semiHidden/>
    <w:rsid w:val="00DB5614"/>
    <w:pPr>
      <w:spacing w:after="120"/>
      <w:ind w:left="283"/>
    </w:pPr>
    <w:rPr>
      <w:sz w:val="16"/>
      <w:szCs w:val="16"/>
    </w:rPr>
  </w:style>
  <w:style w:type="character" w:customStyle="1" w:styleId="Sangra3detindependienteCar">
    <w:name w:val="Sangría 3 de t. independiente Car"/>
    <w:link w:val="Sangra3detindependiente"/>
    <w:semiHidden/>
    <w:rsid w:val="00DB5614"/>
    <w:rPr>
      <w:rFonts w:ascii="Times New Roman" w:eastAsia="Times New Roman" w:hAnsi="Times New Roman" w:cs="Times New Roman"/>
      <w:sz w:val="16"/>
      <w:szCs w:val="16"/>
      <w:lang w:val="es-ES" w:eastAsia="es-ES"/>
    </w:rPr>
  </w:style>
  <w:style w:type="table" w:styleId="Tablaconcuadrcula">
    <w:name w:val="Table Grid"/>
    <w:basedOn w:val="Tablanormal"/>
    <w:uiPriority w:val="59"/>
    <w:rsid w:val="00DB56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apadeldocumento">
    <w:name w:val="Document Map"/>
    <w:basedOn w:val="Normal"/>
    <w:link w:val="MapadeldocumentoCar"/>
    <w:uiPriority w:val="99"/>
    <w:semiHidden/>
    <w:unhideWhenUsed/>
    <w:rsid w:val="00197795"/>
    <w:rPr>
      <w:rFonts w:ascii="Tahoma" w:hAnsi="Tahoma" w:cs="Tahoma"/>
      <w:sz w:val="16"/>
      <w:szCs w:val="16"/>
    </w:rPr>
  </w:style>
  <w:style w:type="character" w:customStyle="1" w:styleId="MapadeldocumentoCar">
    <w:name w:val="Mapa del documento Car"/>
    <w:link w:val="Mapadeldocumento"/>
    <w:uiPriority w:val="99"/>
    <w:semiHidden/>
    <w:rsid w:val="00197795"/>
    <w:rPr>
      <w:rFonts w:ascii="Tahoma" w:eastAsia="Times New Roman" w:hAnsi="Tahoma" w:cs="Tahoma"/>
      <w:sz w:val="16"/>
      <w:szCs w:val="16"/>
      <w:lang w:val="es-ES" w:eastAsia="es-ES"/>
    </w:rPr>
  </w:style>
  <w:style w:type="paragraph" w:customStyle="1" w:styleId="CarCarCarCar">
    <w:name w:val="Car Car Car Car"/>
    <w:basedOn w:val="Normal"/>
    <w:rsid w:val="00E46EAC"/>
    <w:pPr>
      <w:spacing w:after="160" w:line="240" w:lineRule="exact"/>
    </w:pPr>
    <w:rPr>
      <w:rFonts w:ascii="Verdana" w:hAnsi="Verdana"/>
      <w:sz w:val="20"/>
      <w:lang w:val="en-US" w:eastAsia="en-US"/>
    </w:rPr>
  </w:style>
  <w:style w:type="character" w:styleId="Hipervnculo">
    <w:name w:val="Hyperlink"/>
    <w:uiPriority w:val="99"/>
    <w:unhideWhenUsed/>
    <w:rsid w:val="00E1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CIO%20CARRE&#209;O\Escritorio\Formato%20de%20Memo%20Plantilla%202007.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D99D0-007A-445D-8A20-F693DA991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de Memo Plantilla 2007</Template>
  <TotalTime>0</TotalTime>
  <Pages>6</Pages>
  <Words>1887</Words>
  <Characters>10383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MEMORANDO</vt:lpstr>
    </vt:vector>
  </TitlesOfParts>
  <Company/>
  <LinksUpToDate>false</LinksUpToDate>
  <CharactersWithSpaces>12246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HORACIO CARREÑO</dc:creator>
  <cp:lastModifiedBy>DANIELA MARIA HOYOS GOMEZ</cp:lastModifiedBy>
  <cp:revision>2</cp:revision>
  <dcterms:created xsi:type="dcterms:W3CDTF">2015-07-14T14:17:00Z</dcterms:created>
  <dcterms:modified xsi:type="dcterms:W3CDTF">2015-07-14T14:17:00Z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tpl">
    <vt:lpwstr>1429190534693</vt:lpwstr>
  </property>
  <property fmtid="{D5CDD505-2E9C-101B-9397-08002B2CF9AE}" pid="3" name="_MarkAsFinal">
    <vt:bool>true</vt:bool>
  </property>
</Properties>
</file>